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68E8" w14:textId="77777777" w:rsidR="00C60BFA" w:rsidRDefault="00C60BFA" w:rsidP="00A44E00">
      <w:pPr>
        <w:pStyle w:val="Ttulo1"/>
        <w:spacing w:before="0"/>
        <w:jc w:val="center"/>
        <w:rPr>
          <w:b/>
          <w:color w:val="auto"/>
          <w:sz w:val="28"/>
        </w:rPr>
      </w:pPr>
    </w:p>
    <w:p w14:paraId="4FE04D76" w14:textId="12C5E8FF" w:rsidR="00A44E00" w:rsidRPr="0032782B" w:rsidRDefault="008E6E94" w:rsidP="002C4FCD">
      <w:pPr>
        <w:jc w:val="center"/>
        <w:rPr>
          <w:rFonts w:asciiTheme="minorHAnsi" w:hAnsiTheme="minorHAnsi"/>
          <w:b/>
          <w:sz w:val="22"/>
          <w:szCs w:val="22"/>
        </w:rPr>
      </w:pPr>
      <w:r>
        <w:rPr>
          <w:rFonts w:asciiTheme="minorHAnsi" w:hAnsiTheme="minorHAnsi"/>
          <w:b/>
          <w:sz w:val="22"/>
          <w:szCs w:val="22"/>
        </w:rPr>
        <w:t xml:space="preserve">Minuta Cursos en Línea </w:t>
      </w:r>
      <w:r w:rsidR="009B639B">
        <w:rPr>
          <w:rFonts w:asciiTheme="minorHAnsi" w:hAnsiTheme="minorHAnsi"/>
          <w:b/>
          <w:sz w:val="22"/>
          <w:szCs w:val="22"/>
        </w:rPr>
        <w:t xml:space="preserve">- </w:t>
      </w:r>
      <w:r w:rsidR="00FE6DDE">
        <w:rPr>
          <w:rFonts w:asciiTheme="minorHAnsi" w:hAnsiTheme="minorHAnsi"/>
          <w:b/>
          <w:sz w:val="22"/>
          <w:szCs w:val="22"/>
        </w:rPr>
        <w:t>Ministerio de las Culturas, las Artes y el Patrimonio</w:t>
      </w:r>
    </w:p>
    <w:p w14:paraId="6B0894D0" w14:textId="1B71DCE1" w:rsidR="00C96FDE" w:rsidRPr="0032782B" w:rsidRDefault="00C96FDE" w:rsidP="00C96FDE">
      <w:pPr>
        <w:jc w:val="center"/>
        <w:rPr>
          <w:rFonts w:asciiTheme="minorHAnsi" w:eastAsiaTheme="majorEastAsia" w:hAnsiTheme="minorHAnsi" w:cstheme="majorBidi"/>
          <w:b/>
          <w:sz w:val="22"/>
          <w:szCs w:val="22"/>
        </w:rPr>
      </w:pPr>
      <w:r w:rsidRPr="0032782B">
        <w:rPr>
          <w:rFonts w:asciiTheme="minorHAnsi" w:eastAsiaTheme="majorEastAsia" w:hAnsiTheme="minorHAnsi" w:cstheme="majorBidi"/>
          <w:b/>
          <w:sz w:val="22"/>
          <w:szCs w:val="22"/>
        </w:rPr>
        <w:t>S</w:t>
      </w:r>
      <w:r w:rsidR="00FE6DDE">
        <w:rPr>
          <w:rFonts w:asciiTheme="minorHAnsi" w:eastAsiaTheme="majorEastAsia" w:hAnsiTheme="minorHAnsi" w:cstheme="majorBidi"/>
          <w:b/>
          <w:sz w:val="22"/>
          <w:szCs w:val="22"/>
        </w:rPr>
        <w:t>er</w:t>
      </w:r>
      <w:r w:rsidR="009B639B">
        <w:rPr>
          <w:rFonts w:asciiTheme="minorHAnsi" w:eastAsiaTheme="majorEastAsia" w:hAnsiTheme="minorHAnsi" w:cstheme="majorBidi"/>
          <w:b/>
          <w:sz w:val="22"/>
          <w:szCs w:val="22"/>
        </w:rPr>
        <w:t>vicio Nacional de Capacitación y Empleo</w:t>
      </w:r>
      <w:r w:rsidRPr="0032782B">
        <w:rPr>
          <w:rFonts w:asciiTheme="minorHAnsi" w:eastAsiaTheme="majorEastAsia" w:hAnsiTheme="minorHAnsi" w:cstheme="majorBidi"/>
          <w:b/>
          <w:sz w:val="22"/>
          <w:szCs w:val="22"/>
        </w:rPr>
        <w:t>, SENCE</w:t>
      </w:r>
    </w:p>
    <w:p w14:paraId="4DF05A31" w14:textId="7219050C" w:rsidR="00E92905" w:rsidRDefault="00E92905" w:rsidP="002861DF">
      <w:pPr>
        <w:pStyle w:val="Prrafodelista"/>
        <w:ind w:left="0"/>
        <w:jc w:val="both"/>
        <w:rPr>
          <w:rFonts w:asciiTheme="minorHAnsi" w:hAnsiTheme="minorHAnsi"/>
          <w:sz w:val="22"/>
          <w:szCs w:val="22"/>
        </w:rPr>
      </w:pPr>
    </w:p>
    <w:p w14:paraId="44E3843C" w14:textId="6754DAC5" w:rsidR="0065009A" w:rsidRDefault="0065009A" w:rsidP="002861DF">
      <w:pPr>
        <w:pStyle w:val="Prrafodelista"/>
        <w:ind w:left="0"/>
        <w:jc w:val="both"/>
        <w:rPr>
          <w:rFonts w:asciiTheme="minorHAnsi" w:hAnsiTheme="minorHAnsi"/>
          <w:sz w:val="22"/>
          <w:szCs w:val="22"/>
        </w:rPr>
      </w:pPr>
    </w:p>
    <w:p w14:paraId="477CB745" w14:textId="2509983A" w:rsidR="00142ED9" w:rsidRPr="0032782B" w:rsidRDefault="008B7C39" w:rsidP="00D4127C">
      <w:pPr>
        <w:pStyle w:val="Ttulo1"/>
        <w:numPr>
          <w:ilvl w:val="0"/>
          <w:numId w:val="2"/>
        </w:numPr>
        <w:spacing w:after="240"/>
        <w:rPr>
          <w:rFonts w:asciiTheme="minorHAnsi" w:hAnsiTheme="minorHAnsi"/>
          <w:b/>
          <w:color w:val="auto"/>
          <w:sz w:val="22"/>
          <w:szCs w:val="22"/>
        </w:rPr>
      </w:pPr>
      <w:r w:rsidRPr="0032782B">
        <w:rPr>
          <w:rFonts w:asciiTheme="minorHAnsi" w:hAnsiTheme="minorHAnsi"/>
          <w:b/>
          <w:color w:val="auto"/>
          <w:sz w:val="22"/>
          <w:szCs w:val="22"/>
        </w:rPr>
        <w:t>O</w:t>
      </w:r>
      <w:r w:rsidR="00FE6DDE">
        <w:rPr>
          <w:rFonts w:asciiTheme="minorHAnsi" w:hAnsiTheme="minorHAnsi"/>
          <w:b/>
          <w:color w:val="auto"/>
          <w:sz w:val="22"/>
          <w:szCs w:val="22"/>
        </w:rPr>
        <w:t>bjetivo</w:t>
      </w:r>
      <w:r w:rsidRPr="0032782B">
        <w:rPr>
          <w:rFonts w:asciiTheme="minorHAnsi" w:hAnsiTheme="minorHAnsi"/>
          <w:b/>
          <w:color w:val="auto"/>
          <w:sz w:val="22"/>
          <w:szCs w:val="22"/>
        </w:rPr>
        <w:t xml:space="preserve"> </w:t>
      </w:r>
      <w:r w:rsidR="00FE6DDE">
        <w:rPr>
          <w:rFonts w:asciiTheme="minorHAnsi" w:hAnsiTheme="minorHAnsi"/>
          <w:b/>
          <w:color w:val="auto"/>
          <w:sz w:val="22"/>
          <w:szCs w:val="22"/>
        </w:rPr>
        <w:t>cu</w:t>
      </w:r>
      <w:bookmarkStart w:id="0" w:name="_GoBack"/>
      <w:bookmarkEnd w:id="0"/>
      <w:r w:rsidR="00FE6DDE">
        <w:rPr>
          <w:rFonts w:asciiTheme="minorHAnsi" w:hAnsiTheme="minorHAnsi"/>
          <w:b/>
          <w:color w:val="auto"/>
          <w:sz w:val="22"/>
          <w:szCs w:val="22"/>
        </w:rPr>
        <w:t>rsos en línea</w:t>
      </w:r>
    </w:p>
    <w:p w14:paraId="6F2B6615" w14:textId="7A8814A5" w:rsidR="00424513" w:rsidRDefault="00424513" w:rsidP="001877A7">
      <w:pPr>
        <w:jc w:val="both"/>
        <w:rPr>
          <w:rFonts w:asciiTheme="minorHAnsi" w:hAnsiTheme="minorHAnsi"/>
          <w:sz w:val="22"/>
          <w:szCs w:val="22"/>
        </w:rPr>
      </w:pPr>
      <w:r w:rsidRPr="00424513">
        <w:rPr>
          <w:rFonts w:asciiTheme="minorHAnsi" w:hAnsiTheme="minorHAnsi"/>
          <w:sz w:val="22"/>
          <w:szCs w:val="22"/>
        </w:rPr>
        <w:t>Desde que asumió la actual administración del Servicio Nacional de Capacitación y Empleo, se ha venido desarrolla</w:t>
      </w:r>
      <w:r>
        <w:rPr>
          <w:rFonts w:asciiTheme="minorHAnsi" w:hAnsiTheme="minorHAnsi"/>
          <w:sz w:val="22"/>
          <w:szCs w:val="22"/>
        </w:rPr>
        <w:t>n</w:t>
      </w:r>
      <w:r w:rsidRPr="00424513">
        <w:rPr>
          <w:rFonts w:asciiTheme="minorHAnsi" w:hAnsiTheme="minorHAnsi"/>
          <w:sz w:val="22"/>
          <w:szCs w:val="22"/>
        </w:rPr>
        <w:t xml:space="preserve">do una línea de cursos de capacitación </w:t>
      </w:r>
      <w:r>
        <w:rPr>
          <w:rFonts w:asciiTheme="minorHAnsi" w:hAnsiTheme="minorHAnsi"/>
          <w:sz w:val="22"/>
          <w:szCs w:val="22"/>
        </w:rPr>
        <w:t>en línea</w:t>
      </w:r>
      <w:r w:rsidRPr="00424513">
        <w:rPr>
          <w:rFonts w:asciiTheme="minorHAnsi" w:hAnsiTheme="minorHAnsi"/>
          <w:sz w:val="22"/>
          <w:szCs w:val="22"/>
        </w:rPr>
        <w:t xml:space="preserve"> que</w:t>
      </w:r>
      <w:r>
        <w:rPr>
          <w:rFonts w:asciiTheme="minorHAnsi" w:hAnsiTheme="minorHAnsi"/>
          <w:sz w:val="22"/>
          <w:szCs w:val="22"/>
        </w:rPr>
        <w:t xml:space="preserve"> </w:t>
      </w:r>
      <w:r w:rsidRPr="00424513">
        <w:rPr>
          <w:rFonts w:asciiTheme="minorHAnsi" w:hAnsiTheme="minorHAnsi"/>
          <w:sz w:val="22"/>
          <w:szCs w:val="22"/>
        </w:rPr>
        <w:t>ha</w:t>
      </w:r>
      <w:r>
        <w:rPr>
          <w:rFonts w:asciiTheme="minorHAnsi" w:hAnsiTheme="minorHAnsi"/>
          <w:sz w:val="22"/>
          <w:szCs w:val="22"/>
        </w:rPr>
        <w:t>n</w:t>
      </w:r>
      <w:r w:rsidRPr="00424513">
        <w:rPr>
          <w:rFonts w:asciiTheme="minorHAnsi" w:hAnsiTheme="minorHAnsi"/>
          <w:sz w:val="22"/>
          <w:szCs w:val="22"/>
        </w:rPr>
        <w:t xml:space="preserve"> cobrado especial relevancia</w:t>
      </w:r>
      <w:r>
        <w:rPr>
          <w:rFonts w:asciiTheme="minorHAnsi" w:hAnsiTheme="minorHAnsi"/>
          <w:sz w:val="22"/>
          <w:szCs w:val="22"/>
        </w:rPr>
        <w:t>,</w:t>
      </w:r>
      <w:r w:rsidRPr="00424513">
        <w:rPr>
          <w:rFonts w:asciiTheme="minorHAnsi" w:hAnsiTheme="minorHAnsi"/>
          <w:sz w:val="22"/>
          <w:szCs w:val="22"/>
        </w:rPr>
        <w:t xml:space="preserve"> tanto en la oferta de cursos disponibles como en el interés que despierta en los trabajadores y la ciudadanía en general.</w:t>
      </w:r>
    </w:p>
    <w:p w14:paraId="518D002B" w14:textId="77777777" w:rsidR="00424513" w:rsidRDefault="00424513" w:rsidP="001877A7">
      <w:pPr>
        <w:jc w:val="both"/>
        <w:rPr>
          <w:rFonts w:asciiTheme="minorHAnsi" w:hAnsiTheme="minorHAnsi"/>
          <w:sz w:val="22"/>
          <w:szCs w:val="22"/>
        </w:rPr>
      </w:pPr>
    </w:p>
    <w:p w14:paraId="168FAE15" w14:textId="51833C7B" w:rsidR="00142ED9" w:rsidRPr="0032782B" w:rsidRDefault="00142ED9" w:rsidP="001877A7">
      <w:pPr>
        <w:jc w:val="both"/>
        <w:rPr>
          <w:rFonts w:asciiTheme="minorHAnsi" w:hAnsiTheme="minorHAnsi"/>
          <w:sz w:val="22"/>
          <w:szCs w:val="22"/>
        </w:rPr>
      </w:pPr>
      <w:r w:rsidRPr="0032782B">
        <w:rPr>
          <w:rFonts w:asciiTheme="minorHAnsi" w:hAnsiTheme="minorHAnsi"/>
          <w:sz w:val="22"/>
          <w:szCs w:val="22"/>
        </w:rPr>
        <w:t xml:space="preserve">El objetivo de </w:t>
      </w:r>
      <w:r w:rsidR="00634FA7" w:rsidRPr="0032782B">
        <w:rPr>
          <w:rFonts w:asciiTheme="minorHAnsi" w:hAnsiTheme="minorHAnsi"/>
          <w:sz w:val="22"/>
          <w:szCs w:val="22"/>
        </w:rPr>
        <w:t>est</w:t>
      </w:r>
      <w:r w:rsidR="00424513">
        <w:rPr>
          <w:rFonts w:asciiTheme="minorHAnsi" w:hAnsiTheme="minorHAnsi"/>
          <w:sz w:val="22"/>
          <w:szCs w:val="22"/>
        </w:rPr>
        <w:t>os</w:t>
      </w:r>
      <w:r w:rsidRPr="0032782B">
        <w:rPr>
          <w:rFonts w:asciiTheme="minorHAnsi" w:hAnsiTheme="minorHAnsi"/>
          <w:sz w:val="22"/>
          <w:szCs w:val="22"/>
        </w:rPr>
        <w:t xml:space="preserve"> </w:t>
      </w:r>
      <w:r w:rsidR="00424513">
        <w:rPr>
          <w:rFonts w:asciiTheme="minorHAnsi" w:hAnsiTheme="minorHAnsi"/>
          <w:sz w:val="22"/>
          <w:szCs w:val="22"/>
        </w:rPr>
        <w:t>cursos</w:t>
      </w:r>
      <w:r w:rsidRPr="0032782B">
        <w:rPr>
          <w:rFonts w:asciiTheme="minorHAnsi" w:hAnsiTheme="minorHAnsi"/>
          <w:sz w:val="22"/>
          <w:szCs w:val="22"/>
        </w:rPr>
        <w:t xml:space="preserve"> es poder entregar competencias que ayuden a mejorar las opciones de empleabilidad</w:t>
      </w:r>
      <w:r w:rsidR="00634FA7" w:rsidRPr="0032782B">
        <w:rPr>
          <w:rFonts w:asciiTheme="minorHAnsi" w:hAnsiTheme="minorHAnsi"/>
          <w:sz w:val="22"/>
          <w:szCs w:val="22"/>
        </w:rPr>
        <w:t>,</w:t>
      </w:r>
      <w:r w:rsidRPr="0032782B">
        <w:rPr>
          <w:rFonts w:asciiTheme="minorHAnsi" w:hAnsiTheme="minorHAnsi"/>
          <w:sz w:val="22"/>
          <w:szCs w:val="22"/>
        </w:rPr>
        <w:t xml:space="preserve"> a través de capacitaciones en línea en algunas áreas que hoy son relevantes para el mundo laboral</w:t>
      </w:r>
      <w:r w:rsidR="00055B2E" w:rsidRPr="0032782B">
        <w:rPr>
          <w:rFonts w:asciiTheme="minorHAnsi" w:hAnsiTheme="minorHAnsi"/>
          <w:sz w:val="22"/>
          <w:szCs w:val="22"/>
        </w:rPr>
        <w:t>. Estos cursos no contemplan requisitos de participación, lo que permite</w:t>
      </w:r>
      <w:r w:rsidRPr="0032782B">
        <w:rPr>
          <w:rFonts w:asciiTheme="minorHAnsi" w:hAnsiTheme="minorHAnsi"/>
          <w:sz w:val="22"/>
          <w:szCs w:val="22"/>
        </w:rPr>
        <w:t xml:space="preserve"> llegar</w:t>
      </w:r>
      <w:r w:rsidR="00FB5EE1" w:rsidRPr="0032782B">
        <w:rPr>
          <w:rFonts w:asciiTheme="minorHAnsi" w:hAnsiTheme="minorHAnsi"/>
          <w:sz w:val="22"/>
          <w:szCs w:val="22"/>
        </w:rPr>
        <w:t xml:space="preserve"> </w:t>
      </w:r>
      <w:r w:rsidRPr="0032782B">
        <w:rPr>
          <w:rFonts w:asciiTheme="minorHAnsi" w:hAnsiTheme="minorHAnsi"/>
          <w:sz w:val="22"/>
          <w:szCs w:val="22"/>
        </w:rPr>
        <w:t>a un número mayor de personas</w:t>
      </w:r>
      <w:r w:rsidR="00055B2E" w:rsidRPr="0032782B">
        <w:rPr>
          <w:rFonts w:asciiTheme="minorHAnsi" w:hAnsiTheme="minorHAnsi"/>
          <w:sz w:val="22"/>
          <w:szCs w:val="22"/>
        </w:rPr>
        <w:t>,</w:t>
      </w:r>
      <w:r w:rsidRPr="0032782B">
        <w:rPr>
          <w:rFonts w:asciiTheme="minorHAnsi" w:hAnsiTheme="minorHAnsi"/>
          <w:sz w:val="22"/>
          <w:szCs w:val="22"/>
        </w:rPr>
        <w:t xml:space="preserve"> complement</w:t>
      </w:r>
      <w:r w:rsidR="00055B2E" w:rsidRPr="0032782B">
        <w:rPr>
          <w:rFonts w:asciiTheme="minorHAnsi" w:hAnsiTheme="minorHAnsi"/>
          <w:sz w:val="22"/>
          <w:szCs w:val="22"/>
        </w:rPr>
        <w:t>ando así</w:t>
      </w:r>
      <w:r w:rsidRPr="0032782B">
        <w:rPr>
          <w:rFonts w:asciiTheme="minorHAnsi" w:hAnsiTheme="minorHAnsi"/>
          <w:sz w:val="22"/>
          <w:szCs w:val="22"/>
        </w:rPr>
        <w:t xml:space="preserve"> los programas sociales</w:t>
      </w:r>
      <w:r w:rsidR="00055B2E" w:rsidRPr="0032782B">
        <w:rPr>
          <w:rFonts w:asciiTheme="minorHAnsi" w:hAnsiTheme="minorHAnsi"/>
          <w:sz w:val="22"/>
          <w:szCs w:val="22"/>
        </w:rPr>
        <w:t xml:space="preserve"> y</w:t>
      </w:r>
      <w:r w:rsidRPr="0032782B">
        <w:rPr>
          <w:rFonts w:asciiTheme="minorHAnsi" w:hAnsiTheme="minorHAnsi"/>
          <w:sz w:val="22"/>
          <w:szCs w:val="22"/>
        </w:rPr>
        <w:t xml:space="preserve"> permitiendo ampliar el alcance y el grupo objetivo al que hoy atiende SENCE. </w:t>
      </w:r>
    </w:p>
    <w:p w14:paraId="069BBFB5" w14:textId="77777777" w:rsidR="001877A7" w:rsidRPr="0032782B" w:rsidRDefault="001877A7" w:rsidP="001877A7">
      <w:pPr>
        <w:jc w:val="both"/>
        <w:rPr>
          <w:rFonts w:asciiTheme="minorHAnsi" w:hAnsiTheme="minorHAnsi"/>
          <w:sz w:val="22"/>
          <w:szCs w:val="22"/>
        </w:rPr>
      </w:pPr>
    </w:p>
    <w:p w14:paraId="10AF31DF" w14:textId="48789101" w:rsidR="001877A7" w:rsidRPr="0032782B" w:rsidRDefault="001877A7" w:rsidP="001877A7">
      <w:pPr>
        <w:jc w:val="both"/>
        <w:rPr>
          <w:rFonts w:asciiTheme="minorHAnsi" w:hAnsiTheme="minorHAnsi"/>
          <w:sz w:val="22"/>
          <w:szCs w:val="22"/>
        </w:rPr>
      </w:pPr>
      <w:r w:rsidRPr="0032782B">
        <w:rPr>
          <w:rFonts w:asciiTheme="minorHAnsi" w:hAnsiTheme="minorHAnsi"/>
          <w:sz w:val="22"/>
          <w:szCs w:val="22"/>
        </w:rPr>
        <w:t>Son cinco las áreas que componen la estructura de este programa: Tecnología de la Información</w:t>
      </w:r>
      <w:r w:rsidR="00634FA7" w:rsidRPr="0032782B">
        <w:rPr>
          <w:rFonts w:asciiTheme="minorHAnsi" w:hAnsiTheme="minorHAnsi"/>
          <w:sz w:val="22"/>
          <w:szCs w:val="22"/>
        </w:rPr>
        <w:t>;</w:t>
      </w:r>
      <w:r w:rsidRPr="0032782B">
        <w:rPr>
          <w:rFonts w:asciiTheme="minorHAnsi" w:hAnsiTheme="minorHAnsi"/>
          <w:sz w:val="22"/>
          <w:szCs w:val="22"/>
        </w:rPr>
        <w:t xml:space="preserve"> Emprendimiento</w:t>
      </w:r>
      <w:r w:rsidR="00634FA7" w:rsidRPr="0032782B">
        <w:rPr>
          <w:rFonts w:asciiTheme="minorHAnsi" w:hAnsiTheme="minorHAnsi"/>
          <w:sz w:val="22"/>
          <w:szCs w:val="22"/>
        </w:rPr>
        <w:t>,</w:t>
      </w:r>
      <w:r w:rsidRPr="0032782B">
        <w:rPr>
          <w:rFonts w:asciiTheme="minorHAnsi" w:hAnsiTheme="minorHAnsi"/>
          <w:sz w:val="22"/>
          <w:szCs w:val="22"/>
        </w:rPr>
        <w:t xml:space="preserve"> Idiomas</w:t>
      </w:r>
      <w:r w:rsidR="00634FA7" w:rsidRPr="0032782B">
        <w:rPr>
          <w:rFonts w:asciiTheme="minorHAnsi" w:hAnsiTheme="minorHAnsi"/>
          <w:sz w:val="22"/>
          <w:szCs w:val="22"/>
        </w:rPr>
        <w:t>;</w:t>
      </w:r>
      <w:r w:rsidRPr="0032782B">
        <w:rPr>
          <w:rFonts w:asciiTheme="minorHAnsi" w:hAnsiTheme="minorHAnsi"/>
          <w:sz w:val="22"/>
          <w:szCs w:val="22"/>
        </w:rPr>
        <w:t xml:space="preserve"> Deberes, Derechos e Inclusión y Habilidades </w:t>
      </w:r>
      <w:r w:rsidR="00346674" w:rsidRPr="0032782B">
        <w:rPr>
          <w:rFonts w:asciiTheme="minorHAnsi" w:hAnsiTheme="minorHAnsi"/>
          <w:sz w:val="22"/>
          <w:szCs w:val="22"/>
        </w:rPr>
        <w:t>T</w:t>
      </w:r>
      <w:r w:rsidRPr="0032782B">
        <w:rPr>
          <w:rFonts w:asciiTheme="minorHAnsi" w:hAnsiTheme="minorHAnsi"/>
          <w:sz w:val="22"/>
          <w:szCs w:val="22"/>
        </w:rPr>
        <w:t>ransversales para el Siglo XXI.</w:t>
      </w:r>
    </w:p>
    <w:p w14:paraId="6033F503" w14:textId="6DDDFAE9" w:rsidR="00FB3078" w:rsidRPr="0032782B" w:rsidRDefault="00FB3078" w:rsidP="00D4127C">
      <w:pPr>
        <w:pStyle w:val="Ttulo1"/>
        <w:numPr>
          <w:ilvl w:val="0"/>
          <w:numId w:val="2"/>
        </w:numPr>
        <w:spacing w:after="240"/>
        <w:rPr>
          <w:rFonts w:asciiTheme="minorHAnsi" w:hAnsiTheme="minorHAnsi"/>
          <w:b/>
          <w:color w:val="auto"/>
          <w:sz w:val="22"/>
          <w:szCs w:val="22"/>
        </w:rPr>
      </w:pPr>
      <w:r w:rsidRPr="0032782B">
        <w:rPr>
          <w:rFonts w:asciiTheme="minorHAnsi" w:hAnsiTheme="minorHAnsi"/>
          <w:b/>
          <w:color w:val="auto"/>
          <w:sz w:val="22"/>
          <w:szCs w:val="22"/>
        </w:rPr>
        <w:t>R</w:t>
      </w:r>
      <w:r w:rsidR="00FE6DDE">
        <w:rPr>
          <w:rFonts w:asciiTheme="minorHAnsi" w:hAnsiTheme="minorHAnsi"/>
          <w:b/>
          <w:color w:val="auto"/>
          <w:sz w:val="22"/>
          <w:szCs w:val="22"/>
        </w:rPr>
        <w:t>esultados cursos en línea a la fecha</w:t>
      </w:r>
    </w:p>
    <w:p w14:paraId="7854D164" w14:textId="55C6EB68" w:rsidR="008A2562" w:rsidRDefault="001877A7" w:rsidP="008A2562">
      <w:pPr>
        <w:jc w:val="both"/>
        <w:rPr>
          <w:rFonts w:asciiTheme="minorHAnsi" w:hAnsiTheme="minorHAnsi"/>
          <w:sz w:val="22"/>
          <w:szCs w:val="22"/>
        </w:rPr>
      </w:pPr>
      <w:r w:rsidRPr="0032782B">
        <w:rPr>
          <w:rFonts w:asciiTheme="minorHAnsi" w:hAnsiTheme="minorHAnsi"/>
          <w:sz w:val="22"/>
          <w:szCs w:val="22"/>
        </w:rPr>
        <w:t xml:space="preserve">Durante 2019 </w:t>
      </w:r>
      <w:r w:rsidR="006B25DA" w:rsidRPr="006B25DA">
        <w:rPr>
          <w:rFonts w:asciiTheme="minorHAnsi" w:hAnsiTheme="minorHAnsi"/>
          <w:sz w:val="22"/>
          <w:szCs w:val="22"/>
        </w:rPr>
        <w:t>tuvimos en promedio 11.300 inscritos por mes. Producto de la pandemia</w:t>
      </w:r>
      <w:r w:rsidR="006B25DA">
        <w:rPr>
          <w:rFonts w:asciiTheme="minorHAnsi" w:hAnsiTheme="minorHAnsi"/>
          <w:sz w:val="22"/>
          <w:szCs w:val="22"/>
        </w:rPr>
        <w:t xml:space="preserve"> y a la amplia oferta de cursos disponibles</w:t>
      </w:r>
      <w:r w:rsidR="006B25DA" w:rsidRPr="006B25DA">
        <w:rPr>
          <w:rFonts w:asciiTheme="minorHAnsi" w:hAnsiTheme="minorHAnsi"/>
          <w:sz w:val="22"/>
          <w:szCs w:val="22"/>
        </w:rPr>
        <w:t xml:space="preserve">, la demanda aumentó sustancialmente, registrando durante el primer semestre del 2020 un promedio de 49.883 inscripciones mensuales. Desde enero 2019 hasta el 31 de julio del 2020 se acumulan un total de </w:t>
      </w:r>
      <w:r w:rsidR="006B25DA" w:rsidRPr="006B25DA">
        <w:rPr>
          <w:rFonts w:asciiTheme="minorHAnsi" w:hAnsiTheme="minorHAnsi"/>
          <w:b/>
          <w:bCs/>
          <w:sz w:val="22"/>
          <w:szCs w:val="22"/>
        </w:rPr>
        <w:t>477.419 inscripciones</w:t>
      </w:r>
      <w:r w:rsidR="008A2562" w:rsidRPr="0032782B">
        <w:rPr>
          <w:rFonts w:asciiTheme="minorHAnsi" w:hAnsiTheme="minorHAnsi"/>
          <w:sz w:val="22"/>
          <w:szCs w:val="22"/>
        </w:rPr>
        <w:t xml:space="preserve">, de las cuales existe un total de </w:t>
      </w:r>
      <w:r w:rsidR="00A125CE" w:rsidRPr="0065009A">
        <w:rPr>
          <w:rFonts w:asciiTheme="minorHAnsi" w:hAnsiTheme="minorHAnsi"/>
          <w:b/>
          <w:bCs/>
          <w:sz w:val="22"/>
          <w:szCs w:val="22"/>
        </w:rPr>
        <w:t>238</w:t>
      </w:r>
      <w:r w:rsidR="008A2562" w:rsidRPr="0065009A">
        <w:rPr>
          <w:rFonts w:asciiTheme="minorHAnsi" w:hAnsiTheme="minorHAnsi"/>
          <w:b/>
          <w:bCs/>
          <w:sz w:val="22"/>
          <w:szCs w:val="22"/>
        </w:rPr>
        <w:t>.</w:t>
      </w:r>
      <w:r w:rsidR="00A125CE" w:rsidRPr="0065009A">
        <w:rPr>
          <w:rFonts w:asciiTheme="minorHAnsi" w:hAnsiTheme="minorHAnsi"/>
          <w:b/>
          <w:bCs/>
          <w:sz w:val="22"/>
          <w:szCs w:val="22"/>
        </w:rPr>
        <w:t>302</w:t>
      </w:r>
      <w:r w:rsidR="008A2562" w:rsidRPr="0065009A">
        <w:rPr>
          <w:rFonts w:asciiTheme="minorHAnsi" w:hAnsiTheme="minorHAnsi"/>
          <w:b/>
          <w:bCs/>
          <w:sz w:val="22"/>
          <w:szCs w:val="22"/>
        </w:rPr>
        <w:t xml:space="preserve"> participantes únicos</w:t>
      </w:r>
      <w:r w:rsidR="00A125CE">
        <w:rPr>
          <w:rFonts w:asciiTheme="minorHAnsi" w:hAnsiTheme="minorHAnsi"/>
          <w:sz w:val="22"/>
          <w:szCs w:val="22"/>
        </w:rPr>
        <w:t xml:space="preserve">. Del total de participantes, </w:t>
      </w:r>
      <w:r w:rsidR="008A2562" w:rsidRPr="0032782B">
        <w:rPr>
          <w:rFonts w:asciiTheme="minorHAnsi" w:hAnsiTheme="minorHAnsi"/>
          <w:sz w:val="22"/>
          <w:szCs w:val="22"/>
        </w:rPr>
        <w:t>el 5</w:t>
      </w:r>
      <w:r w:rsidR="0065009A">
        <w:rPr>
          <w:rFonts w:asciiTheme="minorHAnsi" w:hAnsiTheme="minorHAnsi"/>
          <w:sz w:val="22"/>
          <w:szCs w:val="22"/>
        </w:rPr>
        <w:t>0,6</w:t>
      </w:r>
      <w:r w:rsidR="008A2562" w:rsidRPr="0032782B">
        <w:rPr>
          <w:rFonts w:asciiTheme="minorHAnsi" w:hAnsiTheme="minorHAnsi"/>
          <w:sz w:val="22"/>
          <w:szCs w:val="22"/>
        </w:rPr>
        <w:t>% son hombres y el 49</w:t>
      </w:r>
      <w:r w:rsidR="0065009A">
        <w:rPr>
          <w:rFonts w:asciiTheme="minorHAnsi" w:hAnsiTheme="minorHAnsi"/>
          <w:sz w:val="22"/>
          <w:szCs w:val="22"/>
        </w:rPr>
        <w:t>,4</w:t>
      </w:r>
      <w:r w:rsidR="008A2562" w:rsidRPr="0032782B">
        <w:rPr>
          <w:rFonts w:asciiTheme="minorHAnsi" w:hAnsiTheme="minorHAnsi"/>
          <w:sz w:val="22"/>
          <w:szCs w:val="22"/>
        </w:rPr>
        <w:t>% son mujeres.</w:t>
      </w:r>
    </w:p>
    <w:p w14:paraId="744FE3FD" w14:textId="37EA4684" w:rsidR="006B25DA" w:rsidRDefault="006B25DA" w:rsidP="008A2562">
      <w:pPr>
        <w:jc w:val="both"/>
        <w:rPr>
          <w:rFonts w:asciiTheme="minorHAnsi" w:hAnsiTheme="minorHAnsi"/>
          <w:sz w:val="22"/>
          <w:szCs w:val="22"/>
        </w:rPr>
      </w:pPr>
    </w:p>
    <w:p w14:paraId="319FF51E" w14:textId="5141A0F5" w:rsidR="006B25DA" w:rsidRPr="0032782B" w:rsidRDefault="006B25DA" w:rsidP="008A2562">
      <w:pPr>
        <w:jc w:val="both"/>
        <w:rPr>
          <w:rFonts w:asciiTheme="minorHAnsi" w:hAnsiTheme="minorHAnsi"/>
          <w:sz w:val="22"/>
          <w:szCs w:val="22"/>
        </w:rPr>
      </w:pPr>
      <w:r w:rsidRPr="006B25DA">
        <w:rPr>
          <w:rFonts w:asciiTheme="minorHAnsi" w:hAnsiTheme="minorHAnsi"/>
          <w:sz w:val="22"/>
          <w:szCs w:val="22"/>
        </w:rPr>
        <w:t>De los cursos que componen la oferta de este programa, Marketing digital es el curso más demandado. Esto es entendible, pues entrega las herramientas para que un café, por ejemplo, que haya tenido que cerrar producto de la cuarentena, pueda seguir operando, vendiendo a través de internet y repartiendo sus productos a domicilio. Entre los cursos con mayor número de inscripciones, también se encuentran los de computación básica, formulación y evaluación de proyectos, analista de proyectos inteligencia de negocios, desarrollador de videojuegos y liderazgo (acumulan históricamente más de 10.000 inscripciones cada uno).</w:t>
      </w:r>
    </w:p>
    <w:p w14:paraId="4BB2877F" w14:textId="4AA96217" w:rsidR="00312922" w:rsidRPr="0032782B" w:rsidRDefault="00FE6DDE" w:rsidP="00312922">
      <w:pPr>
        <w:pStyle w:val="Ttulo1"/>
        <w:numPr>
          <w:ilvl w:val="0"/>
          <w:numId w:val="2"/>
        </w:numPr>
        <w:spacing w:after="240"/>
        <w:rPr>
          <w:rFonts w:asciiTheme="minorHAnsi" w:hAnsiTheme="minorHAnsi"/>
          <w:b/>
          <w:color w:val="auto"/>
          <w:sz w:val="22"/>
          <w:szCs w:val="22"/>
        </w:rPr>
      </w:pPr>
      <w:r>
        <w:rPr>
          <w:rFonts w:asciiTheme="minorHAnsi" w:hAnsiTheme="minorHAnsi"/>
          <w:b/>
          <w:color w:val="auto"/>
          <w:sz w:val="22"/>
          <w:szCs w:val="22"/>
        </w:rPr>
        <w:t>Plan de Capacitación SENCE – Ministerio de las Culturas, las Artes y el Patrimonio</w:t>
      </w:r>
    </w:p>
    <w:p w14:paraId="0E393699" w14:textId="400E5575" w:rsidR="007A3E80" w:rsidRDefault="00FE6DDE" w:rsidP="00FE6DDE">
      <w:pPr>
        <w:jc w:val="both"/>
        <w:rPr>
          <w:rFonts w:asciiTheme="minorHAnsi" w:eastAsia="Calibri" w:hAnsiTheme="minorHAnsi"/>
          <w:sz w:val="22"/>
          <w:szCs w:val="22"/>
        </w:rPr>
      </w:pPr>
      <w:r w:rsidRPr="00FE6DDE">
        <w:rPr>
          <w:rFonts w:asciiTheme="minorHAnsi" w:eastAsia="Calibri" w:hAnsiTheme="minorHAnsi"/>
          <w:sz w:val="22"/>
          <w:szCs w:val="22"/>
        </w:rPr>
        <w:t xml:space="preserve">Sence, en conjunto con la Subsecretaría de la Cultura y las Artes, ha desarrollado </w:t>
      </w:r>
      <w:r w:rsidR="00424513">
        <w:rPr>
          <w:rFonts w:asciiTheme="minorHAnsi" w:eastAsia="Calibri" w:hAnsiTheme="minorHAnsi"/>
          <w:sz w:val="22"/>
          <w:szCs w:val="22"/>
        </w:rPr>
        <w:t>un</w:t>
      </w:r>
      <w:r w:rsidRPr="00FE6DDE">
        <w:rPr>
          <w:rFonts w:asciiTheme="minorHAnsi" w:eastAsia="Calibri" w:hAnsiTheme="minorHAnsi"/>
          <w:sz w:val="22"/>
          <w:szCs w:val="22"/>
        </w:rPr>
        <w:t xml:space="preserve"> plan de trabajo para ayudar a sobrellevar la crisis laboral por la que atraviesa la Industria de la Cultura a consecuencia de la pandemia del Coronavirus y el confinamiento.</w:t>
      </w:r>
      <w:r w:rsidR="00424513">
        <w:rPr>
          <w:rFonts w:asciiTheme="minorHAnsi" w:eastAsia="Calibri" w:hAnsiTheme="minorHAnsi"/>
          <w:sz w:val="22"/>
          <w:szCs w:val="22"/>
        </w:rPr>
        <w:t xml:space="preserve"> </w:t>
      </w:r>
      <w:r w:rsidRPr="00FE6DDE">
        <w:rPr>
          <w:rFonts w:asciiTheme="minorHAnsi" w:eastAsia="Calibri" w:hAnsiTheme="minorHAnsi"/>
          <w:sz w:val="22"/>
          <w:szCs w:val="22"/>
        </w:rPr>
        <w:t xml:space="preserve">El plan de trabajo propone 2 líneas </w:t>
      </w:r>
      <w:r w:rsidRPr="00FE6DDE">
        <w:rPr>
          <w:rFonts w:asciiTheme="minorHAnsi" w:eastAsia="Calibri" w:hAnsiTheme="minorHAnsi"/>
          <w:sz w:val="22"/>
          <w:szCs w:val="22"/>
        </w:rPr>
        <w:lastRenderedPageBreak/>
        <w:t>de acción, una que apunta a promover el acceso al empleo y otra en materia de capacitación laboral</w:t>
      </w:r>
      <w:r w:rsidR="009B639B">
        <w:rPr>
          <w:rFonts w:asciiTheme="minorHAnsi" w:eastAsia="Calibri" w:hAnsiTheme="minorHAnsi"/>
          <w:sz w:val="22"/>
          <w:szCs w:val="22"/>
        </w:rPr>
        <w:t>, que es</w:t>
      </w:r>
      <w:r w:rsidR="00424513">
        <w:rPr>
          <w:rFonts w:asciiTheme="minorHAnsi" w:eastAsia="Calibri" w:hAnsiTheme="minorHAnsi"/>
          <w:sz w:val="22"/>
          <w:szCs w:val="22"/>
        </w:rPr>
        <w:t>tá</w:t>
      </w:r>
      <w:r w:rsidR="009B639B">
        <w:rPr>
          <w:rFonts w:asciiTheme="minorHAnsi" w:eastAsia="Calibri" w:hAnsiTheme="minorHAnsi"/>
          <w:sz w:val="22"/>
          <w:szCs w:val="22"/>
        </w:rPr>
        <w:t xml:space="preserve"> vinculada directamente con los cursos en línea</w:t>
      </w:r>
      <w:r w:rsidRPr="00FE6DDE">
        <w:rPr>
          <w:rFonts w:asciiTheme="minorHAnsi" w:eastAsia="Calibri" w:hAnsiTheme="minorHAnsi"/>
          <w:sz w:val="22"/>
          <w:szCs w:val="22"/>
        </w:rPr>
        <w:t>.</w:t>
      </w:r>
    </w:p>
    <w:p w14:paraId="3D7A87C7" w14:textId="20B7A0A8" w:rsidR="00424513" w:rsidRDefault="00424513" w:rsidP="00FE6DDE">
      <w:pPr>
        <w:jc w:val="both"/>
        <w:rPr>
          <w:rFonts w:asciiTheme="minorHAnsi" w:eastAsia="Calibri" w:hAnsiTheme="minorHAnsi"/>
          <w:sz w:val="22"/>
          <w:szCs w:val="22"/>
        </w:rPr>
      </w:pPr>
    </w:p>
    <w:p w14:paraId="6F79364F" w14:textId="0564E0B1" w:rsidR="00424513" w:rsidRDefault="00424513" w:rsidP="00424513">
      <w:pPr>
        <w:jc w:val="both"/>
        <w:rPr>
          <w:rFonts w:asciiTheme="minorHAnsi" w:eastAsia="Calibri" w:hAnsiTheme="minorHAnsi"/>
          <w:sz w:val="22"/>
          <w:szCs w:val="22"/>
        </w:rPr>
      </w:pPr>
      <w:r w:rsidRPr="00424513">
        <w:rPr>
          <w:rFonts w:asciiTheme="minorHAnsi" w:eastAsia="Calibri" w:hAnsiTheme="minorHAnsi"/>
          <w:sz w:val="22"/>
          <w:szCs w:val="22"/>
        </w:rPr>
        <w:t>Con l</w:t>
      </w:r>
      <w:r>
        <w:rPr>
          <w:rFonts w:asciiTheme="minorHAnsi" w:eastAsia="Calibri" w:hAnsiTheme="minorHAnsi"/>
          <w:sz w:val="22"/>
          <w:szCs w:val="22"/>
        </w:rPr>
        <w:t>a</w:t>
      </w:r>
      <w:r w:rsidRPr="00424513">
        <w:rPr>
          <w:rFonts w:asciiTheme="minorHAnsi" w:eastAsia="Calibri" w:hAnsiTheme="minorHAnsi"/>
          <w:sz w:val="22"/>
          <w:szCs w:val="22"/>
        </w:rPr>
        <w:t xml:space="preserve"> fin</w:t>
      </w:r>
      <w:r>
        <w:rPr>
          <w:rFonts w:asciiTheme="minorHAnsi" w:eastAsia="Calibri" w:hAnsiTheme="minorHAnsi"/>
          <w:sz w:val="22"/>
          <w:szCs w:val="22"/>
        </w:rPr>
        <w:t>alidad</w:t>
      </w:r>
      <w:r w:rsidRPr="00424513">
        <w:rPr>
          <w:rFonts w:asciiTheme="minorHAnsi" w:eastAsia="Calibri" w:hAnsiTheme="minorHAnsi"/>
          <w:sz w:val="22"/>
          <w:szCs w:val="22"/>
        </w:rPr>
        <w:t xml:space="preserve"> de entregar una oferta temática lo más pertinente posible para los trabajadores de la Cultura, Sence pondrá a disposición</w:t>
      </w:r>
      <w:r w:rsidR="00D073D7">
        <w:rPr>
          <w:rFonts w:asciiTheme="minorHAnsi" w:eastAsia="Calibri" w:hAnsiTheme="minorHAnsi"/>
          <w:sz w:val="22"/>
          <w:szCs w:val="22"/>
        </w:rPr>
        <w:t xml:space="preserve"> del Ministerio de las Culturas, las Artes y el Patrimonio 3.000 licencias de usuario gratuitas, que permitirán el acceso a</w:t>
      </w:r>
      <w:r w:rsidRPr="00424513">
        <w:rPr>
          <w:rFonts w:asciiTheme="minorHAnsi" w:eastAsia="Calibri" w:hAnsiTheme="minorHAnsi"/>
          <w:sz w:val="22"/>
          <w:szCs w:val="22"/>
        </w:rPr>
        <w:t xml:space="preserve"> </w:t>
      </w:r>
      <w:r>
        <w:rPr>
          <w:rFonts w:asciiTheme="minorHAnsi" w:eastAsia="Calibri" w:hAnsiTheme="minorHAnsi"/>
          <w:sz w:val="22"/>
          <w:szCs w:val="22"/>
        </w:rPr>
        <w:t>6</w:t>
      </w:r>
      <w:r w:rsidR="00CC719C">
        <w:rPr>
          <w:rFonts w:asciiTheme="minorHAnsi" w:eastAsia="Calibri" w:hAnsiTheme="minorHAnsi"/>
          <w:sz w:val="22"/>
          <w:szCs w:val="22"/>
        </w:rPr>
        <w:t>9</w:t>
      </w:r>
      <w:r w:rsidRPr="00424513">
        <w:rPr>
          <w:rFonts w:asciiTheme="minorHAnsi" w:eastAsia="Calibri" w:hAnsiTheme="minorHAnsi"/>
          <w:sz w:val="22"/>
          <w:szCs w:val="22"/>
        </w:rPr>
        <w:t xml:space="preserve"> cursos </w:t>
      </w:r>
      <w:r>
        <w:rPr>
          <w:rFonts w:asciiTheme="minorHAnsi" w:eastAsia="Calibri" w:hAnsiTheme="minorHAnsi"/>
          <w:sz w:val="22"/>
          <w:szCs w:val="22"/>
        </w:rPr>
        <w:t>e</w:t>
      </w:r>
      <w:r w:rsidRPr="00424513">
        <w:rPr>
          <w:rFonts w:asciiTheme="minorHAnsi" w:eastAsia="Calibri" w:hAnsiTheme="minorHAnsi"/>
          <w:sz w:val="22"/>
          <w:szCs w:val="22"/>
        </w:rPr>
        <w:t>n l</w:t>
      </w:r>
      <w:r>
        <w:rPr>
          <w:rFonts w:asciiTheme="minorHAnsi" w:eastAsia="Calibri" w:hAnsiTheme="minorHAnsi"/>
          <w:sz w:val="22"/>
          <w:szCs w:val="22"/>
        </w:rPr>
        <w:t>í</w:t>
      </w:r>
      <w:r w:rsidRPr="00424513">
        <w:rPr>
          <w:rFonts w:asciiTheme="minorHAnsi" w:eastAsia="Calibri" w:hAnsiTheme="minorHAnsi"/>
          <w:sz w:val="22"/>
          <w:szCs w:val="22"/>
        </w:rPr>
        <w:t>ne</w:t>
      </w:r>
      <w:r>
        <w:rPr>
          <w:rFonts w:asciiTheme="minorHAnsi" w:eastAsia="Calibri" w:hAnsiTheme="minorHAnsi"/>
          <w:sz w:val="22"/>
          <w:szCs w:val="22"/>
        </w:rPr>
        <w:t>a</w:t>
      </w:r>
      <w:r w:rsidR="00D073D7">
        <w:rPr>
          <w:rFonts w:asciiTheme="minorHAnsi" w:eastAsia="Calibri" w:hAnsiTheme="minorHAnsi"/>
          <w:sz w:val="22"/>
          <w:szCs w:val="22"/>
        </w:rPr>
        <w:t xml:space="preserve"> dentro de la plataforma Coursera</w:t>
      </w:r>
      <w:r w:rsidRPr="00424513">
        <w:rPr>
          <w:rFonts w:asciiTheme="minorHAnsi" w:eastAsia="Calibri" w:hAnsiTheme="minorHAnsi"/>
          <w:sz w:val="22"/>
          <w:szCs w:val="22"/>
        </w:rPr>
        <w:t>, cuya selección ha sido realizada de manera conjunta entre esa Subsecretaria y los distintos gremios de la Industria</w:t>
      </w:r>
      <w:r w:rsidR="0004382F">
        <w:rPr>
          <w:rFonts w:asciiTheme="minorHAnsi" w:eastAsia="Calibri" w:hAnsiTheme="minorHAnsi"/>
          <w:sz w:val="22"/>
          <w:szCs w:val="22"/>
        </w:rPr>
        <w:t>, definiendo cinco áreas de cursos: transversales, musicales, artes escénicas, audiovisuales y diseño</w:t>
      </w:r>
      <w:r w:rsidRPr="00424513">
        <w:rPr>
          <w:rFonts w:asciiTheme="minorHAnsi" w:eastAsia="Calibri" w:hAnsiTheme="minorHAnsi"/>
          <w:sz w:val="22"/>
          <w:szCs w:val="22"/>
        </w:rPr>
        <w:t>.</w:t>
      </w:r>
    </w:p>
    <w:p w14:paraId="446B81ED" w14:textId="78678950" w:rsidR="002513EC" w:rsidRPr="0032782B" w:rsidRDefault="002C4FCD" w:rsidP="00312922">
      <w:pPr>
        <w:pStyle w:val="Ttulo1"/>
        <w:numPr>
          <w:ilvl w:val="0"/>
          <w:numId w:val="2"/>
        </w:numPr>
        <w:spacing w:after="240"/>
        <w:rPr>
          <w:rFonts w:asciiTheme="minorHAnsi" w:hAnsiTheme="minorHAnsi"/>
          <w:b/>
          <w:color w:val="auto"/>
          <w:sz w:val="22"/>
          <w:szCs w:val="22"/>
        </w:rPr>
      </w:pPr>
      <w:r w:rsidRPr="0032782B">
        <w:rPr>
          <w:rFonts w:asciiTheme="minorHAnsi" w:hAnsiTheme="minorHAnsi"/>
          <w:b/>
          <w:color w:val="auto"/>
          <w:sz w:val="22"/>
          <w:szCs w:val="22"/>
        </w:rPr>
        <w:t>P</w:t>
      </w:r>
      <w:r w:rsidR="00D073D7">
        <w:rPr>
          <w:rFonts w:asciiTheme="minorHAnsi" w:hAnsiTheme="minorHAnsi"/>
          <w:b/>
          <w:color w:val="auto"/>
          <w:sz w:val="22"/>
          <w:szCs w:val="22"/>
        </w:rPr>
        <w:t>asos para inscripción *(el paso 1 y 2 están sujetos a confirmación final por parte del Ministerio de las Culturas, las Artes y el Patrimonio)</w:t>
      </w:r>
    </w:p>
    <w:p w14:paraId="614CDD4A" w14:textId="77777777" w:rsidR="005C289D" w:rsidRDefault="00346674" w:rsidP="003E5AF0">
      <w:pPr>
        <w:pStyle w:val="Prrafodelista"/>
        <w:numPr>
          <w:ilvl w:val="0"/>
          <w:numId w:val="15"/>
        </w:numPr>
        <w:ind w:right="-427"/>
        <w:jc w:val="both"/>
        <w:rPr>
          <w:rFonts w:asciiTheme="minorHAnsi" w:hAnsiTheme="minorHAnsi"/>
          <w:sz w:val="22"/>
          <w:szCs w:val="22"/>
        </w:rPr>
      </w:pPr>
      <w:r w:rsidRPr="0032782B">
        <w:rPr>
          <w:rFonts w:asciiTheme="minorHAnsi" w:hAnsiTheme="minorHAnsi"/>
          <w:sz w:val="22"/>
          <w:szCs w:val="22"/>
        </w:rPr>
        <w:t xml:space="preserve">Ingresar al </w:t>
      </w:r>
      <w:r w:rsidR="005C289D">
        <w:rPr>
          <w:rFonts w:asciiTheme="minorHAnsi" w:hAnsiTheme="minorHAnsi"/>
          <w:sz w:val="22"/>
          <w:szCs w:val="22"/>
        </w:rPr>
        <w:t xml:space="preserve">banner de la iniciativa, que estará disponible en el </w:t>
      </w:r>
      <w:r w:rsidRPr="0032782B">
        <w:rPr>
          <w:rFonts w:asciiTheme="minorHAnsi" w:hAnsiTheme="minorHAnsi"/>
          <w:sz w:val="22"/>
          <w:szCs w:val="22"/>
        </w:rPr>
        <w:t>portal</w:t>
      </w:r>
      <w:r w:rsidR="005C289D">
        <w:rPr>
          <w:rFonts w:asciiTheme="minorHAnsi" w:hAnsiTheme="minorHAnsi"/>
          <w:sz w:val="22"/>
          <w:szCs w:val="22"/>
        </w:rPr>
        <w:t xml:space="preserve"> del Ministerio de las Culturas, las Artes y el Patrimonio</w:t>
      </w:r>
      <w:r w:rsidRPr="0032782B">
        <w:rPr>
          <w:rFonts w:asciiTheme="minorHAnsi" w:hAnsiTheme="minorHAnsi"/>
          <w:sz w:val="22"/>
          <w:szCs w:val="22"/>
        </w:rPr>
        <w:t xml:space="preserve"> </w:t>
      </w:r>
      <w:hyperlink r:id="rId8" w:history="1">
        <w:r w:rsidR="005C289D" w:rsidRPr="004D1C8B">
          <w:rPr>
            <w:rStyle w:val="Hipervnculo"/>
            <w:rFonts w:asciiTheme="minorHAnsi" w:hAnsiTheme="minorHAnsi"/>
            <w:sz w:val="22"/>
            <w:szCs w:val="22"/>
          </w:rPr>
          <w:t>www.cultura.gob.cl</w:t>
        </w:r>
      </w:hyperlink>
      <w:r w:rsidRPr="0032782B">
        <w:rPr>
          <w:rFonts w:asciiTheme="minorHAnsi" w:hAnsiTheme="minorHAnsi"/>
          <w:sz w:val="22"/>
          <w:szCs w:val="22"/>
        </w:rPr>
        <w:t xml:space="preserve">. </w:t>
      </w:r>
    </w:p>
    <w:p w14:paraId="618143DC" w14:textId="50A2AFCD" w:rsidR="003E5AF0" w:rsidRPr="0032782B" w:rsidRDefault="005C289D" w:rsidP="003E5AF0">
      <w:pPr>
        <w:pStyle w:val="Prrafodelista"/>
        <w:numPr>
          <w:ilvl w:val="0"/>
          <w:numId w:val="15"/>
        </w:numPr>
        <w:ind w:right="-427"/>
        <w:jc w:val="both"/>
        <w:rPr>
          <w:rFonts w:asciiTheme="minorHAnsi" w:hAnsiTheme="minorHAnsi"/>
          <w:sz w:val="22"/>
          <w:szCs w:val="22"/>
        </w:rPr>
      </w:pPr>
      <w:r>
        <w:rPr>
          <w:rFonts w:asciiTheme="minorHAnsi" w:hAnsiTheme="minorHAnsi"/>
          <w:sz w:val="22"/>
          <w:szCs w:val="22"/>
        </w:rPr>
        <w:t>U</w:t>
      </w:r>
      <w:r w:rsidR="003E5AF0" w:rsidRPr="0032782B">
        <w:rPr>
          <w:rFonts w:asciiTheme="minorHAnsi" w:hAnsiTheme="minorHAnsi"/>
          <w:sz w:val="22"/>
          <w:szCs w:val="22"/>
        </w:rPr>
        <w:t xml:space="preserve">na vez dentro, </w:t>
      </w:r>
      <w:r>
        <w:rPr>
          <w:rFonts w:asciiTheme="minorHAnsi" w:hAnsiTheme="minorHAnsi"/>
          <w:sz w:val="22"/>
          <w:szCs w:val="22"/>
        </w:rPr>
        <w:t>se</w:t>
      </w:r>
      <w:r w:rsidR="003E5AF0" w:rsidRPr="0032782B">
        <w:rPr>
          <w:rFonts w:asciiTheme="minorHAnsi" w:hAnsiTheme="minorHAnsi"/>
          <w:sz w:val="22"/>
          <w:szCs w:val="22"/>
        </w:rPr>
        <w:t xml:space="preserve">rá </w:t>
      </w:r>
      <w:r>
        <w:rPr>
          <w:rFonts w:asciiTheme="minorHAnsi" w:hAnsiTheme="minorHAnsi"/>
          <w:sz w:val="22"/>
          <w:szCs w:val="22"/>
        </w:rPr>
        <w:t>redirigido automáticamente al sitio de inscripción en Sence</w:t>
      </w:r>
      <w:r w:rsidR="003E5AF0" w:rsidRPr="0032782B">
        <w:rPr>
          <w:rFonts w:asciiTheme="minorHAnsi" w:hAnsiTheme="minorHAnsi"/>
          <w:sz w:val="22"/>
          <w:szCs w:val="22"/>
        </w:rPr>
        <w:t xml:space="preserve">. </w:t>
      </w:r>
    </w:p>
    <w:p w14:paraId="7F69E5F0" w14:textId="483629B3" w:rsidR="003E5AF0" w:rsidRPr="0032782B" w:rsidRDefault="003E5AF0" w:rsidP="003E5AF0">
      <w:pPr>
        <w:pStyle w:val="Prrafodelista"/>
        <w:numPr>
          <w:ilvl w:val="0"/>
          <w:numId w:val="15"/>
        </w:numPr>
        <w:ind w:right="-427"/>
        <w:jc w:val="both"/>
        <w:rPr>
          <w:rFonts w:asciiTheme="minorHAnsi" w:hAnsiTheme="minorHAnsi"/>
          <w:color w:val="000000"/>
          <w:sz w:val="22"/>
          <w:szCs w:val="22"/>
        </w:rPr>
      </w:pPr>
      <w:r w:rsidRPr="0032782B">
        <w:rPr>
          <w:rFonts w:asciiTheme="minorHAnsi" w:hAnsiTheme="minorHAnsi"/>
          <w:color w:val="000000"/>
          <w:sz w:val="22"/>
          <w:szCs w:val="22"/>
        </w:rPr>
        <w:t xml:space="preserve">A </w:t>
      </w:r>
      <w:proofErr w:type="gramStart"/>
      <w:r w:rsidRPr="0032782B">
        <w:rPr>
          <w:rFonts w:asciiTheme="minorHAnsi" w:hAnsiTheme="minorHAnsi"/>
          <w:color w:val="000000"/>
          <w:sz w:val="22"/>
          <w:szCs w:val="22"/>
        </w:rPr>
        <w:t>continuación</w:t>
      </w:r>
      <w:proofErr w:type="gramEnd"/>
      <w:r w:rsidRPr="0032782B">
        <w:rPr>
          <w:rFonts w:asciiTheme="minorHAnsi" w:hAnsiTheme="minorHAnsi"/>
          <w:color w:val="000000"/>
          <w:sz w:val="22"/>
          <w:szCs w:val="22"/>
        </w:rPr>
        <w:t xml:space="preserve"> deberá</w:t>
      </w:r>
      <w:r w:rsidR="005C289D">
        <w:rPr>
          <w:rFonts w:asciiTheme="minorHAnsi" w:hAnsiTheme="minorHAnsi"/>
          <w:color w:val="000000"/>
          <w:sz w:val="22"/>
          <w:szCs w:val="22"/>
        </w:rPr>
        <w:t xml:space="preserve"> hacer clic en la opción “Inscribirme o continuar” y completar la información requerida</w:t>
      </w:r>
      <w:r w:rsidRPr="0032782B">
        <w:rPr>
          <w:rFonts w:asciiTheme="minorHAnsi" w:hAnsiTheme="minorHAnsi"/>
          <w:color w:val="000000"/>
          <w:sz w:val="22"/>
          <w:szCs w:val="22"/>
        </w:rPr>
        <w:t>.</w:t>
      </w:r>
    </w:p>
    <w:p w14:paraId="293EB4A5" w14:textId="247E6621" w:rsidR="003E5AF0" w:rsidRDefault="003E5AF0" w:rsidP="003E5AF0">
      <w:pPr>
        <w:pStyle w:val="Prrafodelista"/>
        <w:numPr>
          <w:ilvl w:val="0"/>
          <w:numId w:val="15"/>
        </w:numPr>
        <w:ind w:right="-427"/>
        <w:jc w:val="both"/>
        <w:rPr>
          <w:rFonts w:asciiTheme="minorHAnsi" w:hAnsiTheme="minorHAnsi"/>
          <w:color w:val="000000"/>
          <w:sz w:val="22"/>
          <w:szCs w:val="22"/>
        </w:rPr>
      </w:pPr>
      <w:r w:rsidRPr="0032782B">
        <w:rPr>
          <w:rFonts w:asciiTheme="minorHAnsi" w:hAnsiTheme="minorHAnsi"/>
          <w:color w:val="000000"/>
          <w:sz w:val="22"/>
          <w:szCs w:val="22"/>
        </w:rPr>
        <w:t xml:space="preserve">Luego de inscribirse, se generará un mensaje que le indicará </w:t>
      </w:r>
      <w:r w:rsidR="00B40DE1">
        <w:rPr>
          <w:rFonts w:asciiTheme="minorHAnsi" w:hAnsiTheme="minorHAnsi"/>
          <w:color w:val="000000"/>
          <w:sz w:val="22"/>
          <w:szCs w:val="22"/>
        </w:rPr>
        <w:t>si</w:t>
      </w:r>
      <w:r w:rsidRPr="0032782B">
        <w:rPr>
          <w:rFonts w:asciiTheme="minorHAnsi" w:hAnsiTheme="minorHAnsi"/>
          <w:color w:val="000000"/>
          <w:sz w:val="22"/>
          <w:szCs w:val="22"/>
        </w:rPr>
        <w:t xml:space="preserve"> su postulación fue exitosa,</w:t>
      </w:r>
      <w:r w:rsidR="00B40DE1">
        <w:rPr>
          <w:rFonts w:asciiTheme="minorHAnsi" w:hAnsiTheme="minorHAnsi"/>
          <w:color w:val="000000"/>
          <w:sz w:val="22"/>
          <w:szCs w:val="22"/>
        </w:rPr>
        <w:t xml:space="preserve"> y que recibirá en su correo electrónico </w:t>
      </w:r>
      <w:r w:rsidR="005C289D">
        <w:rPr>
          <w:rFonts w:asciiTheme="minorHAnsi" w:hAnsiTheme="minorHAnsi"/>
          <w:color w:val="000000"/>
          <w:sz w:val="22"/>
          <w:szCs w:val="22"/>
        </w:rPr>
        <w:t>las instrucciones</w:t>
      </w:r>
      <w:r w:rsidR="00B40DE1">
        <w:rPr>
          <w:rFonts w:asciiTheme="minorHAnsi" w:hAnsiTheme="minorHAnsi"/>
          <w:color w:val="000000"/>
          <w:sz w:val="22"/>
          <w:szCs w:val="22"/>
        </w:rPr>
        <w:t xml:space="preserve"> para </w:t>
      </w:r>
      <w:r w:rsidR="00D073D7">
        <w:rPr>
          <w:rFonts w:asciiTheme="minorHAnsi" w:hAnsiTheme="minorHAnsi"/>
          <w:color w:val="000000"/>
          <w:sz w:val="22"/>
          <w:szCs w:val="22"/>
        </w:rPr>
        <w:t>habilitar su licencia de usuario en Coursera dentro de un plazo máximo de 72 horas.</w:t>
      </w:r>
      <w:r w:rsidR="00B40DE1">
        <w:rPr>
          <w:rFonts w:asciiTheme="minorHAnsi" w:hAnsiTheme="minorHAnsi"/>
          <w:color w:val="000000"/>
          <w:sz w:val="22"/>
          <w:szCs w:val="22"/>
        </w:rPr>
        <w:t xml:space="preserve"> </w:t>
      </w:r>
    </w:p>
    <w:p w14:paraId="757CC905" w14:textId="70EFE4F1" w:rsidR="00B40DE1" w:rsidRPr="0032782B" w:rsidRDefault="00D073D7" w:rsidP="003E5AF0">
      <w:pPr>
        <w:pStyle w:val="Prrafodelista"/>
        <w:numPr>
          <w:ilvl w:val="0"/>
          <w:numId w:val="15"/>
        </w:numPr>
        <w:ind w:right="-427"/>
        <w:jc w:val="both"/>
        <w:rPr>
          <w:rFonts w:asciiTheme="minorHAnsi" w:hAnsiTheme="minorHAnsi"/>
          <w:color w:val="000000"/>
          <w:sz w:val="22"/>
          <w:szCs w:val="22"/>
        </w:rPr>
      </w:pPr>
      <w:r>
        <w:rPr>
          <w:rFonts w:asciiTheme="minorHAnsi" w:hAnsiTheme="minorHAnsi"/>
          <w:color w:val="000000"/>
          <w:sz w:val="22"/>
          <w:szCs w:val="22"/>
        </w:rPr>
        <w:t>Una vez completados los pasos señalados, ya podrá comenzar a realizar los cursos.</w:t>
      </w:r>
    </w:p>
    <w:p w14:paraId="3C44A5EE" w14:textId="3C195EE2" w:rsidR="00346674" w:rsidRPr="0032782B" w:rsidRDefault="00346674" w:rsidP="003E5AF0">
      <w:pPr>
        <w:pStyle w:val="Prrafodelista"/>
        <w:ind w:left="1068" w:right="-427"/>
        <w:rPr>
          <w:rFonts w:asciiTheme="minorHAnsi" w:hAnsiTheme="minorHAnsi"/>
          <w:sz w:val="22"/>
          <w:szCs w:val="22"/>
        </w:rPr>
      </w:pPr>
    </w:p>
    <w:p w14:paraId="0BF48E4F" w14:textId="60C841F4" w:rsidR="00620248" w:rsidRDefault="00620248" w:rsidP="00620248">
      <w:pPr>
        <w:pStyle w:val="Ttulo1"/>
        <w:numPr>
          <w:ilvl w:val="0"/>
          <w:numId w:val="2"/>
        </w:numPr>
        <w:spacing w:after="240"/>
        <w:rPr>
          <w:rFonts w:asciiTheme="minorHAnsi" w:hAnsiTheme="minorHAnsi"/>
          <w:b/>
          <w:color w:val="auto"/>
          <w:sz w:val="22"/>
          <w:szCs w:val="22"/>
        </w:rPr>
      </w:pPr>
      <w:r>
        <w:rPr>
          <w:rFonts w:asciiTheme="minorHAnsi" w:hAnsiTheme="minorHAnsi"/>
          <w:b/>
          <w:color w:val="auto"/>
          <w:sz w:val="22"/>
          <w:szCs w:val="22"/>
        </w:rPr>
        <w:t>Listado de cursos disponibles</w:t>
      </w:r>
    </w:p>
    <w:p w14:paraId="7D970813" w14:textId="1567CB3F" w:rsidR="00620248" w:rsidRPr="0004382F" w:rsidRDefault="0004382F" w:rsidP="00620248">
      <w:pPr>
        <w:rPr>
          <w:rFonts w:asciiTheme="minorHAnsi" w:hAnsiTheme="minorHAnsi"/>
          <w:sz w:val="22"/>
          <w:szCs w:val="22"/>
          <w:u w:val="single"/>
        </w:rPr>
      </w:pPr>
      <w:r>
        <w:rPr>
          <w:rFonts w:asciiTheme="minorHAnsi" w:hAnsiTheme="minorHAnsi"/>
          <w:sz w:val="22"/>
          <w:szCs w:val="22"/>
          <w:u w:val="single"/>
        </w:rPr>
        <w:t>T</w:t>
      </w:r>
      <w:r w:rsidRPr="0004382F">
        <w:rPr>
          <w:rFonts w:asciiTheme="minorHAnsi" w:hAnsiTheme="minorHAnsi"/>
          <w:sz w:val="22"/>
          <w:szCs w:val="22"/>
          <w:u w:val="single"/>
        </w:rPr>
        <w:t>ransversal</w:t>
      </w:r>
      <w:r>
        <w:rPr>
          <w:rFonts w:asciiTheme="minorHAnsi" w:hAnsiTheme="minorHAnsi"/>
          <w:sz w:val="22"/>
          <w:szCs w:val="22"/>
          <w:u w:val="single"/>
        </w:rPr>
        <w:t>es</w:t>
      </w:r>
    </w:p>
    <w:p w14:paraId="734C1D9D" w14:textId="77777777" w:rsidR="0004382F" w:rsidRDefault="0004382F" w:rsidP="00620248"/>
    <w:p w14:paraId="72E74C37"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Diseño y Creación de un Emprendimiento Social, Pontificia Universidad Católica de Chile</w:t>
      </w:r>
    </w:p>
    <w:p w14:paraId="2E63E0DA"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Nuevos modelos de negocios en el siglo XXI, Universidad Nacional Autónoma de México</w:t>
      </w:r>
    </w:p>
    <w:p w14:paraId="48B5E33C"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Pilares de Marketing Digital, Universidad Austral</w:t>
      </w:r>
    </w:p>
    <w:p w14:paraId="04DB5F0D"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Marketing Verde, Universidad de los Andes</w:t>
      </w:r>
    </w:p>
    <w:p w14:paraId="6EDA1890"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Sustentabilidad y Economías Sociales, Universidad de Chile</w:t>
      </w:r>
    </w:p>
    <w:p w14:paraId="3FED37E9"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¿Cómo persuadir? Jugando con palabras, imágenes y números, </w:t>
      </w:r>
      <w:proofErr w:type="spellStart"/>
      <w:r w:rsidRPr="00620248">
        <w:rPr>
          <w:rFonts w:asciiTheme="minorHAnsi" w:hAnsiTheme="minorHAnsi"/>
          <w:sz w:val="22"/>
          <w:szCs w:val="22"/>
        </w:rPr>
        <w:t>Universitat</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Autònoma</w:t>
      </w:r>
      <w:proofErr w:type="spellEnd"/>
      <w:r w:rsidRPr="00620248">
        <w:rPr>
          <w:rFonts w:asciiTheme="minorHAnsi" w:hAnsiTheme="minorHAnsi"/>
          <w:sz w:val="22"/>
          <w:szCs w:val="22"/>
        </w:rPr>
        <w:t xml:space="preserve"> de Barcelona </w:t>
      </w:r>
    </w:p>
    <w:p w14:paraId="0A86B931"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Formadores de ciudadanía, Universidad de los Andes</w:t>
      </w:r>
    </w:p>
    <w:p w14:paraId="6D7B5494"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Iniciación y planificación de proyectos, </w:t>
      </w:r>
      <w:proofErr w:type="spellStart"/>
      <w:r w:rsidRPr="00620248">
        <w:rPr>
          <w:rFonts w:asciiTheme="minorHAnsi" w:hAnsiTheme="minorHAnsi"/>
          <w:sz w:val="22"/>
          <w:szCs w:val="22"/>
        </w:rPr>
        <w:t>University</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of</w:t>
      </w:r>
      <w:proofErr w:type="spellEnd"/>
      <w:r w:rsidRPr="00620248">
        <w:rPr>
          <w:rFonts w:asciiTheme="minorHAnsi" w:hAnsiTheme="minorHAnsi"/>
          <w:sz w:val="22"/>
          <w:szCs w:val="22"/>
        </w:rPr>
        <w:t xml:space="preserve"> California, Irvine</w:t>
      </w:r>
    </w:p>
    <w:p w14:paraId="2F68B26B"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Ser más creativos, Universidad Nacional Autónoma de México</w:t>
      </w:r>
    </w:p>
    <w:p w14:paraId="5E918810"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Gestión de marca y producto, IE Business </w:t>
      </w:r>
      <w:proofErr w:type="spellStart"/>
      <w:r w:rsidRPr="00620248">
        <w:rPr>
          <w:rFonts w:asciiTheme="minorHAnsi" w:hAnsiTheme="minorHAnsi"/>
          <w:sz w:val="22"/>
          <w:szCs w:val="22"/>
        </w:rPr>
        <w:t>School</w:t>
      </w:r>
      <w:proofErr w:type="spellEnd"/>
      <w:r w:rsidRPr="00620248">
        <w:rPr>
          <w:rFonts w:asciiTheme="minorHAnsi" w:hAnsiTheme="minorHAnsi"/>
          <w:sz w:val="22"/>
          <w:szCs w:val="22"/>
        </w:rPr>
        <w:t>.</w:t>
      </w:r>
    </w:p>
    <w:p w14:paraId="101DBBCF"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Humanidades digitales. </w:t>
      </w:r>
      <w:proofErr w:type="spellStart"/>
      <w:r w:rsidRPr="00620248">
        <w:rPr>
          <w:rFonts w:asciiTheme="minorHAnsi" w:hAnsiTheme="minorHAnsi"/>
          <w:sz w:val="22"/>
          <w:szCs w:val="22"/>
        </w:rPr>
        <w:t>Universitat</w:t>
      </w:r>
      <w:proofErr w:type="spellEnd"/>
      <w:r w:rsidRPr="00620248">
        <w:rPr>
          <w:rFonts w:asciiTheme="minorHAnsi" w:hAnsiTheme="minorHAnsi"/>
          <w:sz w:val="22"/>
          <w:szCs w:val="22"/>
        </w:rPr>
        <w:t xml:space="preserve"> de Barcelona. </w:t>
      </w:r>
    </w:p>
    <w:p w14:paraId="5FBAC08D"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Introducción al mundo de las negociaciones, Universidad Nacional Autónoma de México</w:t>
      </w:r>
    </w:p>
    <w:p w14:paraId="1A79BE96"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Habilidades humanas y de negocios para negociar, Universidad Nacional Autónoma de México</w:t>
      </w:r>
    </w:p>
    <w:p w14:paraId="4B914068"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¿Cómo convertir mi idea en empresa?, Universidad de los Andes</w:t>
      </w:r>
    </w:p>
    <w:p w14:paraId="1E60AD4D"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Administración Estratégica y Emprendedora, </w:t>
      </w:r>
      <w:proofErr w:type="spellStart"/>
      <w:r w:rsidRPr="00620248">
        <w:rPr>
          <w:rFonts w:asciiTheme="minorHAnsi" w:hAnsiTheme="minorHAnsi"/>
          <w:sz w:val="22"/>
          <w:szCs w:val="22"/>
        </w:rPr>
        <w:t>University</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of</w:t>
      </w:r>
      <w:proofErr w:type="spellEnd"/>
      <w:r w:rsidRPr="00620248">
        <w:rPr>
          <w:rFonts w:asciiTheme="minorHAnsi" w:hAnsiTheme="minorHAnsi"/>
          <w:sz w:val="22"/>
          <w:szCs w:val="22"/>
        </w:rPr>
        <w:t xml:space="preserve"> New </w:t>
      </w:r>
      <w:proofErr w:type="spellStart"/>
      <w:r w:rsidRPr="00620248">
        <w:rPr>
          <w:rFonts w:asciiTheme="minorHAnsi" w:hAnsiTheme="minorHAnsi"/>
          <w:sz w:val="22"/>
          <w:szCs w:val="22"/>
        </w:rPr>
        <w:t>Mexico</w:t>
      </w:r>
      <w:proofErr w:type="spellEnd"/>
    </w:p>
    <w:p w14:paraId="7DE51C70"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lastRenderedPageBreak/>
        <w:t xml:space="preserve">Análisis de situaciones de negocio, IESE Business </w:t>
      </w:r>
      <w:proofErr w:type="spellStart"/>
      <w:r w:rsidRPr="00620248">
        <w:rPr>
          <w:rFonts w:asciiTheme="minorHAnsi" w:hAnsiTheme="minorHAnsi"/>
          <w:sz w:val="22"/>
          <w:szCs w:val="22"/>
        </w:rPr>
        <w:t>School</w:t>
      </w:r>
      <w:proofErr w:type="spellEnd"/>
    </w:p>
    <w:p w14:paraId="5981011A"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Beneficios y características de las redes sociales más significativas, Tecnológico de Monterrey</w:t>
      </w:r>
    </w:p>
    <w:p w14:paraId="45142B92"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Camino a la Excelencia en Gestión de Proyectos, Pontificia Universidad Católica de Chile</w:t>
      </w:r>
    </w:p>
    <w:p w14:paraId="31D853CF"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Competencias digitales. Conceptos y herramientas básicas, </w:t>
      </w:r>
      <w:proofErr w:type="spellStart"/>
      <w:r w:rsidRPr="00620248">
        <w:rPr>
          <w:rFonts w:asciiTheme="minorHAnsi" w:hAnsiTheme="minorHAnsi"/>
          <w:sz w:val="22"/>
          <w:szCs w:val="22"/>
        </w:rPr>
        <w:t>Universitat</w:t>
      </w:r>
      <w:proofErr w:type="spellEnd"/>
      <w:r w:rsidRPr="00620248">
        <w:rPr>
          <w:rFonts w:asciiTheme="minorHAnsi" w:hAnsiTheme="minorHAnsi"/>
          <w:sz w:val="22"/>
          <w:szCs w:val="22"/>
        </w:rPr>
        <w:t xml:space="preserve"> Autónoma de Barcelona</w:t>
      </w:r>
    </w:p>
    <w:p w14:paraId="531408E2"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Contabilidad para no contadores, Universidad Nacional Autónoma de México</w:t>
      </w:r>
    </w:p>
    <w:p w14:paraId="42A5BA64"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El plan de marketing, IE Business School</w:t>
      </w:r>
    </w:p>
    <w:p w14:paraId="6AEC6491"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Finanzas para profesionales no financieros, </w:t>
      </w:r>
      <w:proofErr w:type="spellStart"/>
      <w:r w:rsidRPr="00620248">
        <w:rPr>
          <w:rFonts w:asciiTheme="minorHAnsi" w:hAnsiTheme="minorHAnsi"/>
          <w:sz w:val="22"/>
          <w:szCs w:val="22"/>
        </w:rPr>
        <w:t>University</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of</w:t>
      </w:r>
      <w:proofErr w:type="spellEnd"/>
      <w:r w:rsidRPr="00620248">
        <w:rPr>
          <w:rFonts w:asciiTheme="minorHAnsi" w:hAnsiTheme="minorHAnsi"/>
          <w:sz w:val="22"/>
          <w:szCs w:val="22"/>
        </w:rPr>
        <w:t xml:space="preserve"> California, Irvine</w:t>
      </w:r>
    </w:p>
    <w:p w14:paraId="09DB1181"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Introducción a las redes sociales. Sus objetivos y métricas, Tecnológico de Monterrey</w:t>
      </w:r>
    </w:p>
    <w:p w14:paraId="343B3B09" w14:textId="68FEBC5B" w:rsid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Introducción al Mercado, Universidad Nacional Autónoma de México</w:t>
      </w:r>
    </w:p>
    <w:p w14:paraId="0F8CDEB4" w14:textId="23E1F3A8" w:rsidR="0004382F" w:rsidRDefault="0004382F" w:rsidP="0004382F">
      <w:pPr>
        <w:rPr>
          <w:rFonts w:asciiTheme="minorHAnsi" w:hAnsiTheme="minorHAnsi"/>
          <w:sz w:val="22"/>
          <w:szCs w:val="22"/>
        </w:rPr>
      </w:pPr>
    </w:p>
    <w:p w14:paraId="2E4D32E6" w14:textId="7A5B642F" w:rsidR="0004382F" w:rsidRPr="0004382F" w:rsidRDefault="0004382F" w:rsidP="0004382F">
      <w:pPr>
        <w:rPr>
          <w:rFonts w:asciiTheme="minorHAnsi" w:hAnsiTheme="minorHAnsi"/>
          <w:sz w:val="22"/>
          <w:szCs w:val="22"/>
          <w:u w:val="single"/>
        </w:rPr>
      </w:pPr>
      <w:r>
        <w:rPr>
          <w:rFonts w:asciiTheme="minorHAnsi" w:hAnsiTheme="minorHAnsi"/>
          <w:sz w:val="22"/>
          <w:szCs w:val="22"/>
          <w:u w:val="single"/>
        </w:rPr>
        <w:t>M</w:t>
      </w:r>
      <w:r w:rsidRPr="0004382F">
        <w:rPr>
          <w:rFonts w:asciiTheme="minorHAnsi" w:hAnsiTheme="minorHAnsi"/>
          <w:sz w:val="22"/>
          <w:szCs w:val="22"/>
          <w:u w:val="single"/>
        </w:rPr>
        <w:t>úsica</w:t>
      </w:r>
    </w:p>
    <w:p w14:paraId="24606B54" w14:textId="77777777" w:rsidR="0004382F" w:rsidRPr="0004382F" w:rsidRDefault="0004382F" w:rsidP="0004382F">
      <w:pPr>
        <w:rPr>
          <w:rFonts w:asciiTheme="minorHAnsi" w:hAnsiTheme="minorHAnsi"/>
          <w:sz w:val="22"/>
          <w:szCs w:val="22"/>
        </w:rPr>
      </w:pPr>
    </w:p>
    <w:p w14:paraId="5F549272"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Developing Your Musicianship: Final Project, Berklee College of Music</w:t>
      </w:r>
    </w:p>
    <w:p w14:paraId="4A8318DF"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Guitar Scales and Chord Progressions, Berklee College of Music</w:t>
      </w:r>
    </w:p>
    <w:p w14:paraId="225E0DB6"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Introducción a la producción musical, Universidad Nacional Autónoma de México</w:t>
      </w:r>
    </w:p>
    <w:p w14:paraId="0D40CBC6"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Jazz Improvisation, Berklee College of Music</w:t>
      </w:r>
    </w:p>
    <w:p w14:paraId="09D61771"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Musicianship: Chord Charts, Diatonic Chords, and Minor Keys, Berklee College of Music</w:t>
      </w:r>
    </w:p>
    <w:p w14:paraId="754DF97A"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Musicianship: Tensions, Harmonic Function, and Modal Interchange, Berklee College of Music</w:t>
      </w:r>
    </w:p>
    <w:p w14:paraId="4B68BCB3"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The Art of Music Production, Berklee College of Music</w:t>
      </w:r>
    </w:p>
    <w:p w14:paraId="0C1BF0C7"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Building Your Career in Music: Developing A Brand and Funding Your Music, Berklee College of Music</w:t>
      </w:r>
    </w:p>
    <w:p w14:paraId="26F0BC4A"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 xml:space="preserve">Teaching Popular Music in the Classroom. Berklee College of Music. Intermediate. </w:t>
      </w:r>
    </w:p>
    <w:p w14:paraId="7C742CFC"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Introducción a la producción de música, </w:t>
      </w:r>
      <w:proofErr w:type="spellStart"/>
      <w:r w:rsidRPr="00620248">
        <w:rPr>
          <w:rFonts w:asciiTheme="minorHAnsi" w:hAnsiTheme="minorHAnsi"/>
          <w:sz w:val="22"/>
          <w:szCs w:val="22"/>
        </w:rPr>
        <w:t>Berklee</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College</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of</w:t>
      </w:r>
      <w:proofErr w:type="spellEnd"/>
      <w:r w:rsidRPr="00620248">
        <w:rPr>
          <w:rFonts w:asciiTheme="minorHAnsi" w:hAnsiTheme="minorHAnsi"/>
          <w:sz w:val="22"/>
          <w:szCs w:val="22"/>
        </w:rPr>
        <w:t xml:space="preserve"> Music</w:t>
      </w:r>
    </w:p>
    <w:p w14:paraId="0FEEB20A"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Introducción al Arte Sonoro, </w:t>
      </w:r>
      <w:proofErr w:type="spellStart"/>
      <w:r w:rsidRPr="00620248">
        <w:rPr>
          <w:rFonts w:asciiTheme="minorHAnsi" w:hAnsiTheme="minorHAnsi"/>
          <w:sz w:val="22"/>
          <w:szCs w:val="22"/>
        </w:rPr>
        <w:t>Universitat</w:t>
      </w:r>
      <w:proofErr w:type="spellEnd"/>
      <w:r w:rsidRPr="00620248">
        <w:rPr>
          <w:rFonts w:asciiTheme="minorHAnsi" w:hAnsiTheme="minorHAnsi"/>
          <w:sz w:val="22"/>
          <w:szCs w:val="22"/>
        </w:rPr>
        <w:t xml:space="preserve"> de Barcelona</w:t>
      </w:r>
    </w:p>
    <w:p w14:paraId="5330F216" w14:textId="77777777" w:rsidR="00620248" w:rsidRPr="00620248" w:rsidRDefault="00620248" w:rsidP="00620248">
      <w:pPr>
        <w:pStyle w:val="Prrafodelista"/>
        <w:numPr>
          <w:ilvl w:val="0"/>
          <w:numId w:val="16"/>
        </w:numPr>
        <w:rPr>
          <w:rFonts w:asciiTheme="minorHAnsi" w:hAnsiTheme="minorHAnsi"/>
          <w:sz w:val="22"/>
          <w:szCs w:val="22"/>
          <w:lang w:val="en-US"/>
        </w:rPr>
      </w:pPr>
      <w:proofErr w:type="spellStart"/>
      <w:r w:rsidRPr="00620248">
        <w:rPr>
          <w:rFonts w:asciiTheme="minorHAnsi" w:hAnsiTheme="minorHAnsi"/>
          <w:sz w:val="22"/>
          <w:szCs w:val="22"/>
          <w:lang w:val="en-US"/>
        </w:rPr>
        <w:t>Desarrollando</w:t>
      </w:r>
      <w:proofErr w:type="spellEnd"/>
      <w:r w:rsidRPr="00620248">
        <w:rPr>
          <w:rFonts w:asciiTheme="minorHAnsi" w:hAnsiTheme="minorHAnsi"/>
          <w:sz w:val="22"/>
          <w:szCs w:val="22"/>
          <w:lang w:val="en-US"/>
        </w:rPr>
        <w:t xml:space="preserve"> </w:t>
      </w:r>
      <w:proofErr w:type="spellStart"/>
      <w:r w:rsidRPr="00620248">
        <w:rPr>
          <w:rFonts w:asciiTheme="minorHAnsi" w:hAnsiTheme="minorHAnsi"/>
          <w:sz w:val="22"/>
          <w:szCs w:val="22"/>
          <w:lang w:val="en-US"/>
        </w:rPr>
        <w:t>tu</w:t>
      </w:r>
      <w:proofErr w:type="spellEnd"/>
      <w:r w:rsidRPr="00620248">
        <w:rPr>
          <w:rFonts w:asciiTheme="minorHAnsi" w:hAnsiTheme="minorHAnsi"/>
          <w:sz w:val="22"/>
          <w:szCs w:val="22"/>
          <w:lang w:val="en-US"/>
        </w:rPr>
        <w:t xml:space="preserve"> </w:t>
      </w:r>
      <w:proofErr w:type="spellStart"/>
      <w:r w:rsidRPr="00620248">
        <w:rPr>
          <w:rFonts w:asciiTheme="minorHAnsi" w:hAnsiTheme="minorHAnsi"/>
          <w:sz w:val="22"/>
          <w:szCs w:val="22"/>
          <w:lang w:val="en-US"/>
        </w:rPr>
        <w:t>musicalidad</w:t>
      </w:r>
      <w:proofErr w:type="spellEnd"/>
      <w:r w:rsidRPr="00620248">
        <w:rPr>
          <w:rFonts w:asciiTheme="minorHAnsi" w:hAnsiTheme="minorHAnsi"/>
          <w:sz w:val="22"/>
          <w:szCs w:val="22"/>
          <w:lang w:val="en-US"/>
        </w:rPr>
        <w:t>, Berklee College of Music</w:t>
      </w:r>
    </w:p>
    <w:p w14:paraId="17C428A3"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Grabación y postproducción musical dentro y fuera del estudio, Universidad Nacional Autónoma de México</w:t>
      </w:r>
    </w:p>
    <w:p w14:paraId="5B57A53E"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Perspectivas de música colaborativa, Universidad Nacional Autónoma de México</w:t>
      </w:r>
    </w:p>
    <w:p w14:paraId="4C6B25EC"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Pro Tools Basics, Berklee College of Music</w:t>
      </w:r>
    </w:p>
    <w:p w14:paraId="459AA5E0"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Tecnología musical con software libre: Proyecto final, Universidad Nacional Autónoma de México</w:t>
      </w:r>
    </w:p>
    <w:p w14:paraId="58DA65BB"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The Art of Vocal Production, Berklee College of Music</w:t>
      </w:r>
    </w:p>
    <w:p w14:paraId="4D7D8B3A"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The Technology of Music Production, Berklee College of Music</w:t>
      </w:r>
    </w:p>
    <w:p w14:paraId="6453172B"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Voice Disorders: What Patients and Professionals Need to Know, Icahn School of Medicine at Mount Sinai</w:t>
      </w:r>
    </w:p>
    <w:p w14:paraId="62ACCA6D" w14:textId="615F9234" w:rsid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Producción Musical y su Efecto en la Composición, </w:t>
      </w:r>
      <w:proofErr w:type="spellStart"/>
      <w:r w:rsidRPr="00620248">
        <w:rPr>
          <w:rFonts w:asciiTheme="minorHAnsi" w:hAnsiTheme="minorHAnsi"/>
          <w:sz w:val="22"/>
          <w:szCs w:val="22"/>
        </w:rPr>
        <w:t>Berklee</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College</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of</w:t>
      </w:r>
      <w:proofErr w:type="spellEnd"/>
      <w:r w:rsidRPr="00620248">
        <w:rPr>
          <w:rFonts w:asciiTheme="minorHAnsi" w:hAnsiTheme="minorHAnsi"/>
          <w:sz w:val="22"/>
          <w:szCs w:val="22"/>
        </w:rPr>
        <w:t xml:space="preserve"> Music</w:t>
      </w:r>
    </w:p>
    <w:p w14:paraId="2A78BC72" w14:textId="7C7EF140" w:rsidR="0004382F" w:rsidRDefault="0004382F" w:rsidP="0004382F">
      <w:pPr>
        <w:rPr>
          <w:rFonts w:asciiTheme="minorHAnsi" w:hAnsiTheme="minorHAnsi"/>
          <w:sz w:val="22"/>
          <w:szCs w:val="22"/>
        </w:rPr>
      </w:pPr>
    </w:p>
    <w:p w14:paraId="2CFA1B76" w14:textId="3F24C310" w:rsidR="0004382F" w:rsidRPr="0004382F" w:rsidRDefault="0004382F" w:rsidP="0004382F">
      <w:pPr>
        <w:rPr>
          <w:rFonts w:asciiTheme="minorHAnsi" w:hAnsiTheme="minorHAnsi"/>
          <w:sz w:val="22"/>
          <w:szCs w:val="22"/>
          <w:u w:val="single"/>
        </w:rPr>
      </w:pPr>
      <w:r>
        <w:rPr>
          <w:rFonts w:asciiTheme="minorHAnsi" w:hAnsiTheme="minorHAnsi"/>
          <w:sz w:val="22"/>
          <w:szCs w:val="22"/>
          <w:u w:val="single"/>
        </w:rPr>
        <w:t>A</w:t>
      </w:r>
      <w:r w:rsidRPr="0004382F">
        <w:rPr>
          <w:rFonts w:asciiTheme="minorHAnsi" w:hAnsiTheme="minorHAnsi"/>
          <w:sz w:val="22"/>
          <w:szCs w:val="22"/>
          <w:u w:val="single"/>
        </w:rPr>
        <w:t>rtes escénicas</w:t>
      </w:r>
    </w:p>
    <w:p w14:paraId="0335F72F" w14:textId="77777777" w:rsidR="0004382F" w:rsidRPr="0004382F" w:rsidRDefault="0004382F" w:rsidP="0004382F">
      <w:pPr>
        <w:rPr>
          <w:rFonts w:asciiTheme="minorHAnsi" w:hAnsiTheme="minorHAnsi"/>
          <w:sz w:val="22"/>
          <w:szCs w:val="22"/>
        </w:rPr>
      </w:pPr>
    </w:p>
    <w:p w14:paraId="19DE9077"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Theatre and Globalization, Ludwig-</w:t>
      </w:r>
      <w:proofErr w:type="spellStart"/>
      <w:r w:rsidRPr="00620248">
        <w:rPr>
          <w:rFonts w:asciiTheme="minorHAnsi" w:hAnsiTheme="minorHAnsi"/>
          <w:sz w:val="22"/>
          <w:szCs w:val="22"/>
          <w:lang w:val="en-US"/>
        </w:rPr>
        <w:t>Maximilians</w:t>
      </w:r>
      <w:proofErr w:type="spellEnd"/>
      <w:r w:rsidRPr="00620248">
        <w:rPr>
          <w:rFonts w:asciiTheme="minorHAnsi" w:hAnsiTheme="minorHAnsi"/>
          <w:sz w:val="22"/>
          <w:szCs w:val="22"/>
          <w:lang w:val="en-US"/>
        </w:rPr>
        <w:t>-Universität München (LMU)</w:t>
      </w:r>
    </w:p>
    <w:p w14:paraId="0A58E90B" w14:textId="48587F8B" w:rsid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 xml:space="preserve">Accessibility to the Scenic Arts, </w:t>
      </w:r>
      <w:proofErr w:type="spellStart"/>
      <w:r w:rsidRPr="00620248">
        <w:rPr>
          <w:rFonts w:asciiTheme="minorHAnsi" w:hAnsiTheme="minorHAnsi"/>
          <w:sz w:val="22"/>
          <w:szCs w:val="22"/>
          <w:lang w:val="en-US"/>
        </w:rPr>
        <w:t>Universitat</w:t>
      </w:r>
      <w:proofErr w:type="spellEnd"/>
      <w:r w:rsidRPr="00620248">
        <w:rPr>
          <w:rFonts w:asciiTheme="minorHAnsi" w:hAnsiTheme="minorHAnsi"/>
          <w:sz w:val="22"/>
          <w:szCs w:val="22"/>
          <w:lang w:val="en-US"/>
        </w:rPr>
        <w:t xml:space="preserve"> </w:t>
      </w:r>
      <w:proofErr w:type="spellStart"/>
      <w:r w:rsidRPr="00620248">
        <w:rPr>
          <w:rFonts w:asciiTheme="minorHAnsi" w:hAnsiTheme="minorHAnsi"/>
          <w:sz w:val="22"/>
          <w:szCs w:val="22"/>
          <w:lang w:val="en-US"/>
        </w:rPr>
        <w:t>Autònoma</w:t>
      </w:r>
      <w:proofErr w:type="spellEnd"/>
      <w:r w:rsidRPr="00620248">
        <w:rPr>
          <w:rFonts w:asciiTheme="minorHAnsi" w:hAnsiTheme="minorHAnsi"/>
          <w:sz w:val="22"/>
          <w:szCs w:val="22"/>
          <w:lang w:val="en-US"/>
        </w:rPr>
        <w:t xml:space="preserve"> de Barcelona</w:t>
      </w:r>
    </w:p>
    <w:p w14:paraId="0621DD8E" w14:textId="39BCEF19" w:rsidR="0004382F" w:rsidRDefault="0004382F" w:rsidP="0004382F">
      <w:pPr>
        <w:rPr>
          <w:rFonts w:asciiTheme="minorHAnsi" w:hAnsiTheme="minorHAnsi"/>
          <w:sz w:val="22"/>
          <w:szCs w:val="22"/>
          <w:lang w:val="en-US"/>
        </w:rPr>
      </w:pPr>
    </w:p>
    <w:p w14:paraId="202D6D59" w14:textId="09C8ABF4" w:rsidR="0004382F" w:rsidRDefault="0004382F" w:rsidP="0004382F">
      <w:pPr>
        <w:rPr>
          <w:rFonts w:asciiTheme="minorHAnsi" w:hAnsiTheme="minorHAnsi"/>
          <w:sz w:val="22"/>
          <w:szCs w:val="22"/>
          <w:lang w:val="en-US"/>
        </w:rPr>
      </w:pPr>
    </w:p>
    <w:p w14:paraId="72796117" w14:textId="16F73A01" w:rsidR="0004382F" w:rsidRPr="0004382F" w:rsidRDefault="0004382F" w:rsidP="0004382F">
      <w:pPr>
        <w:rPr>
          <w:rFonts w:asciiTheme="minorHAnsi" w:hAnsiTheme="minorHAnsi"/>
          <w:sz w:val="22"/>
          <w:szCs w:val="22"/>
          <w:u w:val="single"/>
          <w:lang w:val="en-US"/>
        </w:rPr>
      </w:pPr>
      <w:r>
        <w:rPr>
          <w:rFonts w:asciiTheme="minorHAnsi" w:hAnsiTheme="minorHAnsi"/>
          <w:sz w:val="22"/>
          <w:szCs w:val="22"/>
          <w:u w:val="single"/>
          <w:lang w:val="en-US"/>
        </w:rPr>
        <w:t>A</w:t>
      </w:r>
      <w:r w:rsidRPr="0004382F">
        <w:rPr>
          <w:rFonts w:asciiTheme="minorHAnsi" w:hAnsiTheme="minorHAnsi"/>
          <w:sz w:val="22"/>
          <w:szCs w:val="22"/>
          <w:u w:val="single"/>
          <w:lang w:val="en-US"/>
        </w:rPr>
        <w:t>udiovisual</w:t>
      </w:r>
    </w:p>
    <w:p w14:paraId="3D455A75" w14:textId="77777777" w:rsidR="0004382F" w:rsidRPr="0004382F" w:rsidRDefault="0004382F" w:rsidP="0004382F">
      <w:pPr>
        <w:rPr>
          <w:rFonts w:asciiTheme="minorHAnsi" w:hAnsiTheme="minorHAnsi"/>
          <w:sz w:val="22"/>
          <w:szCs w:val="22"/>
          <w:lang w:val="en-US"/>
        </w:rPr>
      </w:pPr>
    </w:p>
    <w:p w14:paraId="0FF10D3C"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3D Graphics in Android: Sensors and VR, Imperial College London</w:t>
      </w:r>
    </w:p>
    <w:p w14:paraId="2D958027"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3D Interaction Design in Virtual Reality, University of London</w:t>
      </w:r>
    </w:p>
    <w:p w14:paraId="5B622B56"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3D Interactions and Navigation, Unity</w:t>
      </w:r>
    </w:p>
    <w:p w14:paraId="602573E8"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3D Model Creation with Autodesk Fusion 360, Autodesk</w:t>
      </w:r>
    </w:p>
    <w:p w14:paraId="17DC7A2E"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3D Models for Virtual Reality, University of London</w:t>
      </w:r>
    </w:p>
    <w:p w14:paraId="0047E399"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3D Printing Software, University of Illinois at Urbana-Champaign</w:t>
      </w:r>
    </w:p>
    <w:p w14:paraId="60F3107D"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Arte 3D y animación en videojuegos, </w:t>
      </w:r>
      <w:proofErr w:type="spellStart"/>
      <w:r w:rsidRPr="00620248">
        <w:rPr>
          <w:rFonts w:asciiTheme="minorHAnsi" w:hAnsiTheme="minorHAnsi"/>
          <w:sz w:val="22"/>
          <w:szCs w:val="22"/>
        </w:rPr>
        <w:t>Universitat</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Autònoma</w:t>
      </w:r>
      <w:proofErr w:type="spellEnd"/>
      <w:r w:rsidRPr="00620248">
        <w:rPr>
          <w:rFonts w:asciiTheme="minorHAnsi" w:hAnsiTheme="minorHAnsi"/>
          <w:sz w:val="22"/>
          <w:szCs w:val="22"/>
        </w:rPr>
        <w:t xml:space="preserve"> de Barcelona</w:t>
      </w:r>
    </w:p>
    <w:p w14:paraId="67CC762F"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Diseño de videojuegos, </w:t>
      </w:r>
      <w:proofErr w:type="spellStart"/>
      <w:r w:rsidRPr="00620248">
        <w:rPr>
          <w:rFonts w:asciiTheme="minorHAnsi" w:hAnsiTheme="minorHAnsi"/>
          <w:sz w:val="22"/>
          <w:szCs w:val="22"/>
        </w:rPr>
        <w:t>Universitat</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Autònoma</w:t>
      </w:r>
      <w:proofErr w:type="spellEnd"/>
      <w:r w:rsidRPr="00620248">
        <w:rPr>
          <w:rFonts w:asciiTheme="minorHAnsi" w:hAnsiTheme="minorHAnsi"/>
          <w:sz w:val="22"/>
          <w:szCs w:val="22"/>
        </w:rPr>
        <w:t xml:space="preserve"> de Barcelona</w:t>
      </w:r>
    </w:p>
    <w:p w14:paraId="6321AE95" w14:textId="77777777" w:rsidR="00620248" w:rsidRPr="00620248" w:rsidRDefault="00620248" w:rsidP="00620248">
      <w:pPr>
        <w:pStyle w:val="Prrafodelista"/>
        <w:numPr>
          <w:ilvl w:val="0"/>
          <w:numId w:val="16"/>
        </w:numPr>
        <w:rPr>
          <w:rFonts w:asciiTheme="minorHAnsi" w:hAnsiTheme="minorHAnsi"/>
          <w:sz w:val="22"/>
          <w:szCs w:val="22"/>
        </w:rPr>
      </w:pPr>
      <w:proofErr w:type="spellStart"/>
      <w:r w:rsidRPr="00620248">
        <w:rPr>
          <w:rFonts w:asciiTheme="minorHAnsi" w:hAnsiTheme="minorHAnsi"/>
          <w:sz w:val="22"/>
          <w:szCs w:val="22"/>
        </w:rPr>
        <w:t>Gameplay</w:t>
      </w:r>
      <w:proofErr w:type="spellEnd"/>
      <w:r w:rsidRPr="00620248">
        <w:rPr>
          <w:rFonts w:asciiTheme="minorHAnsi" w:hAnsiTheme="minorHAnsi"/>
          <w:sz w:val="22"/>
          <w:szCs w:val="22"/>
        </w:rPr>
        <w:t xml:space="preserve"> en videojuegos, </w:t>
      </w:r>
      <w:proofErr w:type="spellStart"/>
      <w:r w:rsidRPr="00620248">
        <w:rPr>
          <w:rFonts w:asciiTheme="minorHAnsi" w:hAnsiTheme="minorHAnsi"/>
          <w:sz w:val="22"/>
          <w:szCs w:val="22"/>
        </w:rPr>
        <w:t>Universitat</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Autònoma</w:t>
      </w:r>
      <w:proofErr w:type="spellEnd"/>
      <w:r w:rsidRPr="00620248">
        <w:rPr>
          <w:rFonts w:asciiTheme="minorHAnsi" w:hAnsiTheme="minorHAnsi"/>
          <w:sz w:val="22"/>
          <w:szCs w:val="22"/>
        </w:rPr>
        <w:t xml:space="preserve"> de Barcelona</w:t>
      </w:r>
    </w:p>
    <w:p w14:paraId="1E336EAF"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Games without Chance: Combinatorial Game Theory, Georgia Institute of Technology</w:t>
      </w:r>
    </w:p>
    <w:p w14:paraId="362A0046"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Presentation skills: Designing Presentation Slides, National Research Tomsk State University</w:t>
      </w:r>
    </w:p>
    <w:p w14:paraId="045948F6"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Presentation skills: Speechwriting and Storytelling, National Research Tomsk State University</w:t>
      </w:r>
    </w:p>
    <w:p w14:paraId="7050BC70"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Presentations: Speaking so that People Listen, University of California, Irvine</w:t>
      </w:r>
    </w:p>
    <w:p w14:paraId="645A01EE"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Script Writing: Write a Pilot Episode for a TV or Web Series (Project-Centered Course) Michigan State University</w:t>
      </w:r>
    </w:p>
    <w:p w14:paraId="6C09015E"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Storytelling and influencing: Communicate with impact, Macquarie University</w:t>
      </w:r>
    </w:p>
    <w:p w14:paraId="3086614B"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Strategic Innovation: Managing Innovation Initiatives, University of Illinois at Urbana-Champaign</w:t>
      </w:r>
    </w:p>
    <w:p w14:paraId="3470A0A1"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 xml:space="preserve">Strategic Sales Management Final Project, </w:t>
      </w:r>
      <w:proofErr w:type="spellStart"/>
      <w:r w:rsidRPr="00620248">
        <w:rPr>
          <w:rFonts w:asciiTheme="minorHAnsi" w:hAnsiTheme="minorHAnsi"/>
          <w:sz w:val="22"/>
          <w:szCs w:val="22"/>
          <w:lang w:val="en-US"/>
        </w:rPr>
        <w:t>Fundação</w:t>
      </w:r>
      <w:proofErr w:type="spellEnd"/>
      <w:r w:rsidRPr="00620248">
        <w:rPr>
          <w:rFonts w:asciiTheme="minorHAnsi" w:hAnsiTheme="minorHAnsi"/>
          <w:sz w:val="22"/>
          <w:szCs w:val="22"/>
          <w:lang w:val="en-US"/>
        </w:rPr>
        <w:t xml:space="preserve"> Instituto de </w:t>
      </w:r>
      <w:proofErr w:type="spellStart"/>
      <w:r w:rsidRPr="00620248">
        <w:rPr>
          <w:rFonts w:asciiTheme="minorHAnsi" w:hAnsiTheme="minorHAnsi"/>
          <w:sz w:val="22"/>
          <w:szCs w:val="22"/>
          <w:lang w:val="en-US"/>
        </w:rPr>
        <w:t>Administração</w:t>
      </w:r>
      <w:proofErr w:type="spellEnd"/>
    </w:p>
    <w:p w14:paraId="5FCF1F45"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Concept Art for Video Games, Michigan State University</w:t>
      </w:r>
    </w:p>
    <w:p w14:paraId="27EF91A7" w14:textId="77777777" w:rsidR="00620248" w:rsidRP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Transmedia Writing, Michigan State University</w:t>
      </w:r>
    </w:p>
    <w:p w14:paraId="2CB3899D" w14:textId="257906E4" w:rsidR="00620248" w:rsidRDefault="00620248" w:rsidP="00620248">
      <w:pPr>
        <w:pStyle w:val="Prrafodelista"/>
        <w:numPr>
          <w:ilvl w:val="0"/>
          <w:numId w:val="16"/>
        </w:numPr>
        <w:rPr>
          <w:rFonts w:asciiTheme="minorHAnsi" w:hAnsiTheme="minorHAnsi"/>
          <w:sz w:val="22"/>
          <w:szCs w:val="22"/>
          <w:lang w:val="en-US"/>
        </w:rPr>
      </w:pPr>
      <w:r w:rsidRPr="00620248">
        <w:rPr>
          <w:rFonts w:asciiTheme="minorHAnsi" w:hAnsiTheme="minorHAnsi"/>
          <w:sz w:val="22"/>
          <w:szCs w:val="22"/>
          <w:lang w:val="en-US"/>
        </w:rPr>
        <w:t xml:space="preserve">Write A Feature Length Screenplay </w:t>
      </w:r>
      <w:proofErr w:type="gramStart"/>
      <w:r w:rsidRPr="00620248">
        <w:rPr>
          <w:rFonts w:asciiTheme="minorHAnsi" w:hAnsiTheme="minorHAnsi"/>
          <w:sz w:val="22"/>
          <w:szCs w:val="22"/>
          <w:lang w:val="en-US"/>
        </w:rPr>
        <w:t>For</w:t>
      </w:r>
      <w:proofErr w:type="gramEnd"/>
      <w:r w:rsidRPr="00620248">
        <w:rPr>
          <w:rFonts w:asciiTheme="minorHAnsi" w:hAnsiTheme="minorHAnsi"/>
          <w:sz w:val="22"/>
          <w:szCs w:val="22"/>
          <w:lang w:val="en-US"/>
        </w:rPr>
        <w:t xml:space="preserve"> Film Or Television, Michigan State University</w:t>
      </w:r>
    </w:p>
    <w:p w14:paraId="2F0A1A18" w14:textId="713DB848" w:rsidR="0004382F" w:rsidRDefault="0004382F" w:rsidP="0004382F">
      <w:pPr>
        <w:rPr>
          <w:rFonts w:asciiTheme="minorHAnsi" w:hAnsiTheme="minorHAnsi"/>
          <w:sz w:val="22"/>
          <w:szCs w:val="22"/>
          <w:lang w:val="en-US"/>
        </w:rPr>
      </w:pPr>
    </w:p>
    <w:p w14:paraId="67D38BBA" w14:textId="0949F489" w:rsidR="0004382F" w:rsidRPr="0004382F" w:rsidRDefault="0004382F" w:rsidP="0004382F">
      <w:pPr>
        <w:rPr>
          <w:rFonts w:asciiTheme="minorHAnsi" w:hAnsiTheme="minorHAnsi"/>
          <w:sz w:val="22"/>
          <w:szCs w:val="22"/>
          <w:u w:val="single"/>
          <w:lang w:val="en-US"/>
        </w:rPr>
      </w:pPr>
      <w:proofErr w:type="spellStart"/>
      <w:r w:rsidRPr="0004382F">
        <w:rPr>
          <w:rFonts w:asciiTheme="minorHAnsi" w:hAnsiTheme="minorHAnsi"/>
          <w:sz w:val="22"/>
          <w:szCs w:val="22"/>
          <w:u w:val="single"/>
          <w:lang w:val="en-US"/>
        </w:rPr>
        <w:t>Diseño</w:t>
      </w:r>
      <w:proofErr w:type="spellEnd"/>
    </w:p>
    <w:p w14:paraId="7536EDA1" w14:textId="77777777" w:rsidR="0004382F" w:rsidRPr="0004382F" w:rsidRDefault="0004382F" w:rsidP="0004382F">
      <w:pPr>
        <w:rPr>
          <w:rFonts w:asciiTheme="minorHAnsi" w:hAnsiTheme="minorHAnsi"/>
          <w:sz w:val="22"/>
          <w:szCs w:val="22"/>
          <w:lang w:val="en-US"/>
        </w:rPr>
      </w:pPr>
    </w:p>
    <w:p w14:paraId="7EB30C9F"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Diseño de proyectos para promover el bienestar, Universidad de los Andes</w:t>
      </w:r>
    </w:p>
    <w:p w14:paraId="35F81FA1" w14:textId="77777777" w:rsidR="00620248" w:rsidRPr="00620248" w:rsidRDefault="00620248" w:rsidP="00620248">
      <w:pPr>
        <w:pStyle w:val="Prrafodelista"/>
        <w:numPr>
          <w:ilvl w:val="0"/>
          <w:numId w:val="16"/>
        </w:numPr>
        <w:rPr>
          <w:rFonts w:asciiTheme="minorHAnsi" w:hAnsiTheme="minorHAnsi"/>
          <w:sz w:val="22"/>
          <w:szCs w:val="22"/>
        </w:rPr>
      </w:pPr>
      <w:r w:rsidRPr="00620248">
        <w:rPr>
          <w:rFonts w:asciiTheme="minorHAnsi" w:hAnsiTheme="minorHAnsi"/>
          <w:sz w:val="22"/>
          <w:szCs w:val="22"/>
        </w:rPr>
        <w:t xml:space="preserve">Competencias digitales. Conceptos y herramientas básicas, </w:t>
      </w:r>
      <w:proofErr w:type="spellStart"/>
      <w:r w:rsidRPr="00620248">
        <w:rPr>
          <w:rFonts w:asciiTheme="minorHAnsi" w:hAnsiTheme="minorHAnsi"/>
          <w:sz w:val="22"/>
          <w:szCs w:val="22"/>
        </w:rPr>
        <w:t>Universitat</w:t>
      </w:r>
      <w:proofErr w:type="spellEnd"/>
      <w:r w:rsidRPr="00620248">
        <w:rPr>
          <w:rFonts w:asciiTheme="minorHAnsi" w:hAnsiTheme="minorHAnsi"/>
          <w:sz w:val="22"/>
          <w:szCs w:val="22"/>
        </w:rPr>
        <w:t xml:space="preserve"> </w:t>
      </w:r>
      <w:proofErr w:type="spellStart"/>
      <w:r w:rsidRPr="00620248">
        <w:rPr>
          <w:rFonts w:asciiTheme="minorHAnsi" w:hAnsiTheme="minorHAnsi"/>
          <w:sz w:val="22"/>
          <w:szCs w:val="22"/>
        </w:rPr>
        <w:t>Autònoma</w:t>
      </w:r>
      <w:proofErr w:type="spellEnd"/>
      <w:r w:rsidRPr="00620248">
        <w:rPr>
          <w:rFonts w:asciiTheme="minorHAnsi" w:hAnsiTheme="minorHAnsi"/>
          <w:sz w:val="22"/>
          <w:szCs w:val="22"/>
        </w:rPr>
        <w:t xml:space="preserve"> de Barcelona.</w:t>
      </w:r>
    </w:p>
    <w:p w14:paraId="331775DA" w14:textId="0AE244AD" w:rsidR="00620248" w:rsidRPr="006B25DA" w:rsidRDefault="00620248" w:rsidP="00620248">
      <w:pPr>
        <w:pStyle w:val="Prrafodelista"/>
        <w:numPr>
          <w:ilvl w:val="0"/>
          <w:numId w:val="16"/>
        </w:numPr>
        <w:rPr>
          <w:rFonts w:asciiTheme="minorHAnsi" w:hAnsiTheme="minorHAnsi"/>
          <w:sz w:val="22"/>
          <w:szCs w:val="22"/>
        </w:rPr>
      </w:pPr>
      <w:r w:rsidRPr="006B25DA">
        <w:rPr>
          <w:rFonts w:asciiTheme="minorHAnsi" w:hAnsiTheme="minorHAnsi"/>
          <w:sz w:val="22"/>
          <w:szCs w:val="22"/>
        </w:rPr>
        <w:t>Comprender las dimensiones interculturales en la cotidianidad, Universidad de los Andes</w:t>
      </w:r>
    </w:p>
    <w:p w14:paraId="7F65463C" w14:textId="27B982A3" w:rsidR="007C302F" w:rsidRPr="00620248" w:rsidRDefault="007C302F" w:rsidP="007C302F">
      <w:pPr>
        <w:ind w:left="360" w:right="-427"/>
        <w:rPr>
          <w:rFonts w:asciiTheme="minorHAnsi" w:hAnsiTheme="minorHAnsi" w:cs="Tahoma"/>
          <w:b/>
          <w:sz w:val="22"/>
          <w:szCs w:val="22"/>
        </w:rPr>
      </w:pPr>
    </w:p>
    <w:p w14:paraId="12D56D20" w14:textId="10574E76" w:rsidR="00B95B09" w:rsidRDefault="00B95B09" w:rsidP="007C302F">
      <w:pPr>
        <w:ind w:left="360" w:right="-427"/>
        <w:rPr>
          <w:rFonts w:asciiTheme="minorHAnsi" w:hAnsiTheme="minorHAnsi" w:cs="Tahoma"/>
          <w:b/>
          <w:sz w:val="22"/>
          <w:szCs w:val="22"/>
          <w:lang w:val="es-ES"/>
        </w:rPr>
      </w:pPr>
    </w:p>
    <w:p w14:paraId="0069CF5A" w14:textId="77777777" w:rsidR="0032782B" w:rsidRPr="0032782B" w:rsidRDefault="0032782B" w:rsidP="007C302F">
      <w:pPr>
        <w:ind w:left="360" w:right="-427"/>
        <w:rPr>
          <w:rFonts w:asciiTheme="minorHAnsi" w:hAnsiTheme="minorHAnsi" w:cs="Tahoma"/>
          <w:b/>
          <w:sz w:val="22"/>
          <w:szCs w:val="22"/>
          <w:lang w:val="es-ES"/>
        </w:rPr>
      </w:pPr>
    </w:p>
    <w:sectPr w:rsidR="0032782B" w:rsidRPr="0032782B" w:rsidSect="0090487B">
      <w:head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6E45" w14:textId="77777777" w:rsidR="003C3F1E" w:rsidRDefault="003C3F1E" w:rsidP="00A54CCA">
      <w:r>
        <w:separator/>
      </w:r>
    </w:p>
  </w:endnote>
  <w:endnote w:type="continuationSeparator" w:id="0">
    <w:p w14:paraId="24E68627" w14:textId="77777777" w:rsidR="003C3F1E" w:rsidRDefault="003C3F1E" w:rsidP="00A5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5396" w14:textId="77777777" w:rsidR="003C3F1E" w:rsidRDefault="003C3F1E" w:rsidP="00A54CCA">
      <w:r>
        <w:separator/>
      </w:r>
    </w:p>
  </w:footnote>
  <w:footnote w:type="continuationSeparator" w:id="0">
    <w:p w14:paraId="6311E679" w14:textId="77777777" w:rsidR="003C3F1E" w:rsidRDefault="003C3F1E" w:rsidP="00A5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519F" w14:textId="2FBB3FC9" w:rsidR="00B016BF" w:rsidRDefault="00075AED" w:rsidP="008E6E94">
    <w:pPr>
      <w:pStyle w:val="Encabezado"/>
      <w:jc w:val="center"/>
    </w:pPr>
    <w:r>
      <w:rPr>
        <w:noProof/>
      </w:rPr>
      <w:drawing>
        <wp:inline distT="0" distB="0" distL="0" distR="0" wp14:anchorId="41C89292" wp14:editId="431AC401">
          <wp:extent cx="2800350" cy="831423"/>
          <wp:effectExtent l="0" t="0" r="0" b="6985"/>
          <wp:docPr id="3" name="Imagen 3" descr="Imagen que contiene firmar,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NTRAB-y-SENCE-Serv-Nac-de-Cap-y-Empleo-RGB-1024x304px.png"/>
                  <pic:cNvPicPr/>
                </pic:nvPicPr>
                <pic:blipFill>
                  <a:blip r:embed="rId1">
                    <a:extLst>
                      <a:ext uri="{28A0092B-C50C-407E-A947-70E740481C1C}">
                        <a14:useLocalDpi xmlns:a14="http://schemas.microsoft.com/office/drawing/2010/main" val="0"/>
                      </a:ext>
                    </a:extLst>
                  </a:blip>
                  <a:stretch>
                    <a:fillRect/>
                  </a:stretch>
                </pic:blipFill>
                <pic:spPr>
                  <a:xfrm>
                    <a:off x="0" y="0"/>
                    <a:ext cx="2830698" cy="840433"/>
                  </a:xfrm>
                  <a:prstGeom prst="rect">
                    <a:avLst/>
                  </a:prstGeom>
                </pic:spPr>
              </pic:pic>
            </a:graphicData>
          </a:graphic>
        </wp:inline>
      </w:drawing>
    </w:r>
  </w:p>
  <w:p w14:paraId="3D8AD916" w14:textId="77777777" w:rsidR="00075AED" w:rsidRDefault="00075AED" w:rsidP="008E6E9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48C"/>
    <w:multiLevelType w:val="multilevel"/>
    <w:tmpl w:val="14D0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81174"/>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7708C"/>
    <w:multiLevelType w:val="hybridMultilevel"/>
    <w:tmpl w:val="FBF0D34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13926975"/>
    <w:multiLevelType w:val="multilevel"/>
    <w:tmpl w:val="B2B08F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 w15:restartNumberingAfterBreak="0">
    <w:nsid w:val="19A50ED2"/>
    <w:multiLevelType w:val="hybridMultilevel"/>
    <w:tmpl w:val="81668C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9875EA"/>
    <w:multiLevelType w:val="multilevel"/>
    <w:tmpl w:val="B2B08F5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15:restartNumberingAfterBreak="0">
    <w:nsid w:val="33DC3757"/>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B74094"/>
    <w:multiLevelType w:val="multilevel"/>
    <w:tmpl w:val="682CD92C"/>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 w15:restartNumberingAfterBreak="0">
    <w:nsid w:val="398E4C4E"/>
    <w:multiLevelType w:val="hybridMultilevel"/>
    <w:tmpl w:val="120823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C52244B"/>
    <w:multiLevelType w:val="multilevel"/>
    <w:tmpl w:val="A4586D24"/>
    <w:lvl w:ilvl="0">
      <w:start w:val="1"/>
      <w:numFmt w:val="decimal"/>
      <w:lvlText w:val="%1."/>
      <w:lvlJc w:val="left"/>
      <w:pPr>
        <w:ind w:left="720" w:hanging="360"/>
      </w:pPr>
      <w:rPr>
        <w:rFonts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F84127"/>
    <w:multiLevelType w:val="hybridMultilevel"/>
    <w:tmpl w:val="701098F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565678EE"/>
    <w:multiLevelType w:val="hybridMultilevel"/>
    <w:tmpl w:val="1B8C482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2" w15:restartNumberingAfterBreak="0">
    <w:nsid w:val="57A35D03"/>
    <w:multiLevelType w:val="hybridMultilevel"/>
    <w:tmpl w:val="5C68879E"/>
    <w:lvl w:ilvl="0" w:tplc="5E54189A">
      <w:start w:val="1"/>
      <w:numFmt w:val="decimal"/>
      <w:lvlText w:val="%1."/>
      <w:lvlJc w:val="left"/>
      <w:pPr>
        <w:ind w:left="720" w:hanging="360"/>
      </w:pPr>
      <w:rPr>
        <w:rFonts w:hint="default"/>
        <w:b w:val="0"/>
      </w:rPr>
    </w:lvl>
    <w:lvl w:ilvl="1" w:tplc="2684F012">
      <w:numFmt w:val="bullet"/>
      <w:lvlText w:val="•"/>
      <w:lvlJc w:val="left"/>
      <w:pPr>
        <w:ind w:left="1440" w:hanging="360"/>
      </w:pPr>
      <w:rPr>
        <w:rFonts w:ascii="Calibri" w:eastAsiaTheme="minorHAnsi" w:hAnsi="Calibri" w:cstheme="minorBid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2C567B9"/>
    <w:multiLevelType w:val="hybridMultilevel"/>
    <w:tmpl w:val="D1789F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F0F534D"/>
    <w:multiLevelType w:val="hybridMultilevel"/>
    <w:tmpl w:val="E93E954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79017CB3"/>
    <w:multiLevelType w:val="hybridMultilevel"/>
    <w:tmpl w:val="88F0F990"/>
    <w:lvl w:ilvl="0" w:tplc="7E74C7C2">
      <w:numFmt w:val="bullet"/>
      <w:lvlText w:val="•"/>
      <w:lvlJc w:val="left"/>
      <w:pPr>
        <w:ind w:left="720" w:hanging="360"/>
      </w:pPr>
      <w:rPr>
        <w:rFonts w:hint="default"/>
        <w:lang w:val="es-ES" w:eastAsia="es-ES" w:bidi="es-ES"/>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8"/>
  </w:num>
  <w:num w:numId="5">
    <w:abstractNumId w:val="9"/>
  </w:num>
  <w:num w:numId="6">
    <w:abstractNumId w:val="2"/>
  </w:num>
  <w:num w:numId="7">
    <w:abstractNumId w:val="14"/>
  </w:num>
  <w:num w:numId="8">
    <w:abstractNumId w:val="4"/>
  </w:num>
  <w:num w:numId="9">
    <w:abstractNumId w:val="10"/>
  </w:num>
  <w:num w:numId="10">
    <w:abstractNumId w:val="7"/>
  </w:num>
  <w:num w:numId="11">
    <w:abstractNumId w:val="3"/>
  </w:num>
  <w:num w:numId="12">
    <w:abstractNumId w:val="6"/>
  </w:num>
  <w:num w:numId="13">
    <w:abstractNumId w:val="1"/>
  </w:num>
  <w:num w:numId="14">
    <w:abstractNumId w:val="0"/>
  </w:num>
  <w:num w:numId="15">
    <w:abstractNumId w:val="11"/>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CA"/>
    <w:rsid w:val="00006BB3"/>
    <w:rsid w:val="00013AEC"/>
    <w:rsid w:val="00037626"/>
    <w:rsid w:val="0004382F"/>
    <w:rsid w:val="00053AD0"/>
    <w:rsid w:val="00055B2E"/>
    <w:rsid w:val="0006242F"/>
    <w:rsid w:val="00075AED"/>
    <w:rsid w:val="00086EF6"/>
    <w:rsid w:val="00093A8E"/>
    <w:rsid w:val="000A3D78"/>
    <w:rsid w:val="000C3AA4"/>
    <w:rsid w:val="000C5980"/>
    <w:rsid w:val="000F2E12"/>
    <w:rsid w:val="0011725B"/>
    <w:rsid w:val="00135C39"/>
    <w:rsid w:val="0014152C"/>
    <w:rsid w:val="00142ED9"/>
    <w:rsid w:val="00146243"/>
    <w:rsid w:val="001742BF"/>
    <w:rsid w:val="00183FEF"/>
    <w:rsid w:val="001877A7"/>
    <w:rsid w:val="00192857"/>
    <w:rsid w:val="001C2B9A"/>
    <w:rsid w:val="001E722F"/>
    <w:rsid w:val="001F2CC0"/>
    <w:rsid w:val="001F3075"/>
    <w:rsid w:val="001F40D9"/>
    <w:rsid w:val="00202873"/>
    <w:rsid w:val="00213DB2"/>
    <w:rsid w:val="002166AC"/>
    <w:rsid w:val="00236DCA"/>
    <w:rsid w:val="00241C3F"/>
    <w:rsid w:val="002513EC"/>
    <w:rsid w:val="002520B0"/>
    <w:rsid w:val="00260FDD"/>
    <w:rsid w:val="00274B03"/>
    <w:rsid w:val="00275120"/>
    <w:rsid w:val="00276ECF"/>
    <w:rsid w:val="00281D4A"/>
    <w:rsid w:val="00282A30"/>
    <w:rsid w:val="002861DF"/>
    <w:rsid w:val="00293891"/>
    <w:rsid w:val="002A6859"/>
    <w:rsid w:val="002B07F6"/>
    <w:rsid w:val="002B46D6"/>
    <w:rsid w:val="002C4FCD"/>
    <w:rsid w:val="002D4A8A"/>
    <w:rsid w:val="002E0D2E"/>
    <w:rsid w:val="002E6793"/>
    <w:rsid w:val="002F2E6D"/>
    <w:rsid w:val="00312922"/>
    <w:rsid w:val="003143F7"/>
    <w:rsid w:val="0032782B"/>
    <w:rsid w:val="00340583"/>
    <w:rsid w:val="00344D14"/>
    <w:rsid w:val="00345E91"/>
    <w:rsid w:val="0034607F"/>
    <w:rsid w:val="00346674"/>
    <w:rsid w:val="0035504A"/>
    <w:rsid w:val="0037646B"/>
    <w:rsid w:val="0039309F"/>
    <w:rsid w:val="003C3F1E"/>
    <w:rsid w:val="003C7B0F"/>
    <w:rsid w:val="003D1191"/>
    <w:rsid w:val="003D5E61"/>
    <w:rsid w:val="003D7800"/>
    <w:rsid w:val="003E0B06"/>
    <w:rsid w:val="003E39BB"/>
    <w:rsid w:val="003E4A52"/>
    <w:rsid w:val="003E5AF0"/>
    <w:rsid w:val="003F055D"/>
    <w:rsid w:val="003F70D1"/>
    <w:rsid w:val="003F7EC9"/>
    <w:rsid w:val="004047ED"/>
    <w:rsid w:val="00414355"/>
    <w:rsid w:val="00424513"/>
    <w:rsid w:val="00434E60"/>
    <w:rsid w:val="0044565B"/>
    <w:rsid w:val="00481F46"/>
    <w:rsid w:val="004856B8"/>
    <w:rsid w:val="00492588"/>
    <w:rsid w:val="00497627"/>
    <w:rsid w:val="004A5770"/>
    <w:rsid w:val="004B026C"/>
    <w:rsid w:val="004B56B2"/>
    <w:rsid w:val="004C54C2"/>
    <w:rsid w:val="004D666A"/>
    <w:rsid w:val="004E1107"/>
    <w:rsid w:val="004F10D9"/>
    <w:rsid w:val="004F71F5"/>
    <w:rsid w:val="00510C4C"/>
    <w:rsid w:val="005359B9"/>
    <w:rsid w:val="00540679"/>
    <w:rsid w:val="00562586"/>
    <w:rsid w:val="0057140C"/>
    <w:rsid w:val="00573CBB"/>
    <w:rsid w:val="00583296"/>
    <w:rsid w:val="005B3F67"/>
    <w:rsid w:val="005B4DDC"/>
    <w:rsid w:val="005C289D"/>
    <w:rsid w:val="005C7E13"/>
    <w:rsid w:val="005D454B"/>
    <w:rsid w:val="005D48F7"/>
    <w:rsid w:val="005D7E85"/>
    <w:rsid w:val="005F2CB3"/>
    <w:rsid w:val="00610695"/>
    <w:rsid w:val="00620248"/>
    <w:rsid w:val="00627E1B"/>
    <w:rsid w:val="00634FA7"/>
    <w:rsid w:val="0065009A"/>
    <w:rsid w:val="006747CD"/>
    <w:rsid w:val="0068574F"/>
    <w:rsid w:val="00696BC0"/>
    <w:rsid w:val="006A0DB4"/>
    <w:rsid w:val="006B25DA"/>
    <w:rsid w:val="006C5708"/>
    <w:rsid w:val="006C5836"/>
    <w:rsid w:val="006E4744"/>
    <w:rsid w:val="006F3DD9"/>
    <w:rsid w:val="006F437E"/>
    <w:rsid w:val="006F712E"/>
    <w:rsid w:val="006F7892"/>
    <w:rsid w:val="007050C6"/>
    <w:rsid w:val="007215D7"/>
    <w:rsid w:val="00741A40"/>
    <w:rsid w:val="007455EF"/>
    <w:rsid w:val="007557F9"/>
    <w:rsid w:val="0076016C"/>
    <w:rsid w:val="00764EA7"/>
    <w:rsid w:val="00764EAA"/>
    <w:rsid w:val="007743AE"/>
    <w:rsid w:val="00780030"/>
    <w:rsid w:val="00780DE4"/>
    <w:rsid w:val="007854BF"/>
    <w:rsid w:val="00790743"/>
    <w:rsid w:val="007960AB"/>
    <w:rsid w:val="007A356A"/>
    <w:rsid w:val="007A3DFF"/>
    <w:rsid w:val="007A3E80"/>
    <w:rsid w:val="007A69EC"/>
    <w:rsid w:val="007B09D7"/>
    <w:rsid w:val="007C302F"/>
    <w:rsid w:val="007C5121"/>
    <w:rsid w:val="007E2956"/>
    <w:rsid w:val="007F116C"/>
    <w:rsid w:val="007F4797"/>
    <w:rsid w:val="00801167"/>
    <w:rsid w:val="008234DF"/>
    <w:rsid w:val="00833593"/>
    <w:rsid w:val="0083621A"/>
    <w:rsid w:val="00844D28"/>
    <w:rsid w:val="008574E2"/>
    <w:rsid w:val="008703DE"/>
    <w:rsid w:val="0087578A"/>
    <w:rsid w:val="00883806"/>
    <w:rsid w:val="0089029A"/>
    <w:rsid w:val="008956AA"/>
    <w:rsid w:val="008960B7"/>
    <w:rsid w:val="00897105"/>
    <w:rsid w:val="008A2562"/>
    <w:rsid w:val="008B5952"/>
    <w:rsid w:val="008B7878"/>
    <w:rsid w:val="008B7C39"/>
    <w:rsid w:val="008D3E15"/>
    <w:rsid w:val="008E6E94"/>
    <w:rsid w:val="0090487B"/>
    <w:rsid w:val="009060E4"/>
    <w:rsid w:val="009235BA"/>
    <w:rsid w:val="00940988"/>
    <w:rsid w:val="00941A26"/>
    <w:rsid w:val="009559AB"/>
    <w:rsid w:val="00960EBC"/>
    <w:rsid w:val="009628D5"/>
    <w:rsid w:val="0096369D"/>
    <w:rsid w:val="009641DE"/>
    <w:rsid w:val="009B639B"/>
    <w:rsid w:val="009D063F"/>
    <w:rsid w:val="009D3A74"/>
    <w:rsid w:val="009F0741"/>
    <w:rsid w:val="009F3564"/>
    <w:rsid w:val="009F5716"/>
    <w:rsid w:val="00A125CE"/>
    <w:rsid w:val="00A129FB"/>
    <w:rsid w:val="00A20BB6"/>
    <w:rsid w:val="00A27CCE"/>
    <w:rsid w:val="00A313A9"/>
    <w:rsid w:val="00A33EAB"/>
    <w:rsid w:val="00A37091"/>
    <w:rsid w:val="00A44E00"/>
    <w:rsid w:val="00A54CCA"/>
    <w:rsid w:val="00A67D9E"/>
    <w:rsid w:val="00A807ED"/>
    <w:rsid w:val="00A97880"/>
    <w:rsid w:val="00AB782C"/>
    <w:rsid w:val="00AC1A40"/>
    <w:rsid w:val="00AC2D87"/>
    <w:rsid w:val="00AC5E29"/>
    <w:rsid w:val="00AD132C"/>
    <w:rsid w:val="00AE0157"/>
    <w:rsid w:val="00AE5DDA"/>
    <w:rsid w:val="00B00E70"/>
    <w:rsid w:val="00B016BF"/>
    <w:rsid w:val="00B04CF7"/>
    <w:rsid w:val="00B20A95"/>
    <w:rsid w:val="00B26138"/>
    <w:rsid w:val="00B40DE1"/>
    <w:rsid w:val="00B559FA"/>
    <w:rsid w:val="00B95B09"/>
    <w:rsid w:val="00BA0999"/>
    <w:rsid w:val="00BB33DC"/>
    <w:rsid w:val="00BB494B"/>
    <w:rsid w:val="00BD24C2"/>
    <w:rsid w:val="00BE07E7"/>
    <w:rsid w:val="00BE6CB6"/>
    <w:rsid w:val="00BF4DAA"/>
    <w:rsid w:val="00C13454"/>
    <w:rsid w:val="00C21322"/>
    <w:rsid w:val="00C60BFA"/>
    <w:rsid w:val="00C87B35"/>
    <w:rsid w:val="00C9262F"/>
    <w:rsid w:val="00C96FDE"/>
    <w:rsid w:val="00CB78F6"/>
    <w:rsid w:val="00CC6052"/>
    <w:rsid w:val="00CC719C"/>
    <w:rsid w:val="00CD52E7"/>
    <w:rsid w:val="00CE16A8"/>
    <w:rsid w:val="00D073D7"/>
    <w:rsid w:val="00D20FAE"/>
    <w:rsid w:val="00D2206F"/>
    <w:rsid w:val="00D34628"/>
    <w:rsid w:val="00D4127C"/>
    <w:rsid w:val="00D45FB0"/>
    <w:rsid w:val="00D56241"/>
    <w:rsid w:val="00D710A2"/>
    <w:rsid w:val="00D83B4A"/>
    <w:rsid w:val="00D85123"/>
    <w:rsid w:val="00D875CB"/>
    <w:rsid w:val="00D90186"/>
    <w:rsid w:val="00DA1500"/>
    <w:rsid w:val="00DB247F"/>
    <w:rsid w:val="00DB4F0D"/>
    <w:rsid w:val="00DB5062"/>
    <w:rsid w:val="00DC227E"/>
    <w:rsid w:val="00DC62EA"/>
    <w:rsid w:val="00DC67AC"/>
    <w:rsid w:val="00DD14C9"/>
    <w:rsid w:val="00DD2789"/>
    <w:rsid w:val="00DE6777"/>
    <w:rsid w:val="00DF647B"/>
    <w:rsid w:val="00E012FF"/>
    <w:rsid w:val="00E1737F"/>
    <w:rsid w:val="00E333ED"/>
    <w:rsid w:val="00E33F2B"/>
    <w:rsid w:val="00E429C0"/>
    <w:rsid w:val="00E43F36"/>
    <w:rsid w:val="00E562CD"/>
    <w:rsid w:val="00E92905"/>
    <w:rsid w:val="00ED631A"/>
    <w:rsid w:val="00EE186E"/>
    <w:rsid w:val="00EE290B"/>
    <w:rsid w:val="00EF24DD"/>
    <w:rsid w:val="00F02BAE"/>
    <w:rsid w:val="00F036EB"/>
    <w:rsid w:val="00F07287"/>
    <w:rsid w:val="00F07F95"/>
    <w:rsid w:val="00F131A8"/>
    <w:rsid w:val="00F300A5"/>
    <w:rsid w:val="00F409C8"/>
    <w:rsid w:val="00F63402"/>
    <w:rsid w:val="00F72579"/>
    <w:rsid w:val="00F74BDA"/>
    <w:rsid w:val="00F76CBE"/>
    <w:rsid w:val="00F81110"/>
    <w:rsid w:val="00F85B7B"/>
    <w:rsid w:val="00FA3130"/>
    <w:rsid w:val="00FA5943"/>
    <w:rsid w:val="00FB3078"/>
    <w:rsid w:val="00FB5EE1"/>
    <w:rsid w:val="00FB72A9"/>
    <w:rsid w:val="00FE213E"/>
    <w:rsid w:val="00FE40E5"/>
    <w:rsid w:val="00FE6DDE"/>
    <w:rsid w:val="00FF1856"/>
    <w:rsid w:val="00FF278F"/>
    <w:rsid w:val="00FF3CB5"/>
    <w:rsid w:val="00FF47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0164C"/>
  <w15:chartTrackingRefBased/>
  <w15:docId w15:val="{14501F1E-9800-4D2C-AA1B-DDA49BBD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B6"/>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A54C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54C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696B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CCA"/>
    <w:pPr>
      <w:tabs>
        <w:tab w:val="center" w:pos="4419"/>
        <w:tab w:val="right" w:pos="8838"/>
      </w:tabs>
    </w:pPr>
  </w:style>
  <w:style w:type="character" w:customStyle="1" w:styleId="EncabezadoCar">
    <w:name w:val="Encabezado Car"/>
    <w:basedOn w:val="Fuentedeprrafopredeter"/>
    <w:link w:val="Encabezado"/>
    <w:uiPriority w:val="99"/>
    <w:rsid w:val="00A54CCA"/>
  </w:style>
  <w:style w:type="paragraph" w:styleId="Piedepgina">
    <w:name w:val="footer"/>
    <w:basedOn w:val="Normal"/>
    <w:link w:val="PiedepginaCar"/>
    <w:uiPriority w:val="99"/>
    <w:unhideWhenUsed/>
    <w:rsid w:val="00A54CCA"/>
    <w:pPr>
      <w:tabs>
        <w:tab w:val="center" w:pos="4419"/>
        <w:tab w:val="right" w:pos="8838"/>
      </w:tabs>
    </w:pPr>
  </w:style>
  <w:style w:type="character" w:customStyle="1" w:styleId="PiedepginaCar">
    <w:name w:val="Pie de página Car"/>
    <w:basedOn w:val="Fuentedeprrafopredeter"/>
    <w:link w:val="Piedepgina"/>
    <w:uiPriority w:val="99"/>
    <w:rsid w:val="00A54CCA"/>
  </w:style>
  <w:style w:type="character" w:customStyle="1" w:styleId="Ttulo1Car">
    <w:name w:val="Título 1 Car"/>
    <w:basedOn w:val="Fuentedeprrafopredeter"/>
    <w:link w:val="Ttulo1"/>
    <w:uiPriority w:val="9"/>
    <w:rsid w:val="00A54C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54CCA"/>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A54CCA"/>
    <w:pPr>
      <w:ind w:left="720"/>
      <w:contextualSpacing/>
    </w:pPr>
  </w:style>
  <w:style w:type="character" w:customStyle="1" w:styleId="PrrafodelistaCar">
    <w:name w:val="Párrafo de lista Car"/>
    <w:link w:val="Prrafodelista"/>
    <w:uiPriority w:val="34"/>
    <w:locked/>
    <w:rsid w:val="00A54CCA"/>
  </w:style>
  <w:style w:type="character" w:styleId="Hipervnculo">
    <w:name w:val="Hyperlink"/>
    <w:basedOn w:val="Fuentedeprrafopredeter"/>
    <w:uiPriority w:val="99"/>
    <w:unhideWhenUsed/>
    <w:rsid w:val="007215D7"/>
    <w:rPr>
      <w:color w:val="0563C1" w:themeColor="hyperlink"/>
      <w:u w:val="single"/>
    </w:rPr>
  </w:style>
  <w:style w:type="paragraph" w:customStyle="1" w:styleId="xmsonormal">
    <w:name w:val="x_msonormal"/>
    <w:basedOn w:val="Normal"/>
    <w:rsid w:val="00A44E00"/>
    <w:pPr>
      <w:spacing w:before="100" w:beforeAutospacing="1" w:after="100" w:afterAutospacing="1"/>
    </w:pPr>
    <w:rPr>
      <w:rFonts w:eastAsia="Calibri"/>
      <w:lang w:val="es-ES_tradnl"/>
    </w:rPr>
  </w:style>
  <w:style w:type="character" w:styleId="Hipervnculovisitado">
    <w:name w:val="FollowedHyperlink"/>
    <w:basedOn w:val="Fuentedeprrafopredeter"/>
    <w:uiPriority w:val="99"/>
    <w:semiHidden/>
    <w:unhideWhenUsed/>
    <w:rsid w:val="00FF47AC"/>
    <w:rPr>
      <w:color w:val="954F72" w:themeColor="followedHyperlink"/>
      <w:u w:val="single"/>
    </w:rPr>
  </w:style>
  <w:style w:type="paragraph" w:styleId="NormalWeb">
    <w:name w:val="Normal (Web)"/>
    <w:basedOn w:val="Normal"/>
    <w:uiPriority w:val="99"/>
    <w:semiHidden/>
    <w:unhideWhenUsed/>
    <w:rsid w:val="00DB247F"/>
    <w:pPr>
      <w:spacing w:before="100" w:beforeAutospacing="1" w:after="100" w:afterAutospacing="1"/>
    </w:pPr>
    <w:rPr>
      <w:lang w:eastAsia="es-CL"/>
    </w:rPr>
  </w:style>
  <w:style w:type="character" w:customStyle="1" w:styleId="Ttulo4Car">
    <w:name w:val="Título 4 Car"/>
    <w:basedOn w:val="Fuentedeprrafopredeter"/>
    <w:link w:val="Ttulo4"/>
    <w:uiPriority w:val="9"/>
    <w:semiHidden/>
    <w:rsid w:val="00696BC0"/>
    <w:rPr>
      <w:rFonts w:asciiTheme="majorHAnsi" w:eastAsiaTheme="majorEastAsia" w:hAnsiTheme="majorHAnsi" w:cstheme="majorBidi"/>
      <w:i/>
      <w:iCs/>
      <w:color w:val="2E74B5" w:themeColor="accent1" w:themeShade="BF"/>
    </w:rPr>
  </w:style>
  <w:style w:type="paragraph" w:styleId="Textodeglobo">
    <w:name w:val="Balloon Text"/>
    <w:basedOn w:val="Normal"/>
    <w:link w:val="TextodegloboCar"/>
    <w:uiPriority w:val="99"/>
    <w:semiHidden/>
    <w:unhideWhenUsed/>
    <w:rsid w:val="00DC22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27E"/>
    <w:rPr>
      <w:rFonts w:ascii="Segoe UI" w:hAnsi="Segoe UI" w:cs="Segoe UI"/>
      <w:sz w:val="18"/>
      <w:szCs w:val="18"/>
    </w:rPr>
  </w:style>
  <w:style w:type="character" w:styleId="Refdecomentario">
    <w:name w:val="annotation reference"/>
    <w:basedOn w:val="Fuentedeprrafopredeter"/>
    <w:uiPriority w:val="99"/>
    <w:semiHidden/>
    <w:unhideWhenUsed/>
    <w:rsid w:val="009235BA"/>
    <w:rPr>
      <w:sz w:val="16"/>
      <w:szCs w:val="16"/>
    </w:rPr>
  </w:style>
  <w:style w:type="paragraph" w:styleId="Textocomentario">
    <w:name w:val="annotation text"/>
    <w:basedOn w:val="Normal"/>
    <w:link w:val="TextocomentarioCar"/>
    <w:uiPriority w:val="99"/>
    <w:semiHidden/>
    <w:unhideWhenUsed/>
    <w:rsid w:val="009235BA"/>
    <w:rPr>
      <w:sz w:val="20"/>
      <w:szCs w:val="20"/>
    </w:rPr>
  </w:style>
  <w:style w:type="character" w:customStyle="1" w:styleId="TextocomentarioCar">
    <w:name w:val="Texto comentario Car"/>
    <w:basedOn w:val="Fuentedeprrafopredeter"/>
    <w:link w:val="Textocomentario"/>
    <w:uiPriority w:val="99"/>
    <w:semiHidden/>
    <w:rsid w:val="009235BA"/>
    <w:rPr>
      <w:sz w:val="20"/>
      <w:szCs w:val="20"/>
    </w:rPr>
  </w:style>
  <w:style w:type="paragraph" w:styleId="Asuntodelcomentario">
    <w:name w:val="annotation subject"/>
    <w:basedOn w:val="Textocomentario"/>
    <w:next w:val="Textocomentario"/>
    <w:link w:val="AsuntodelcomentarioCar"/>
    <w:uiPriority w:val="99"/>
    <w:semiHidden/>
    <w:unhideWhenUsed/>
    <w:rsid w:val="009235BA"/>
    <w:rPr>
      <w:b/>
      <w:bCs/>
    </w:rPr>
  </w:style>
  <w:style w:type="character" w:customStyle="1" w:styleId="AsuntodelcomentarioCar">
    <w:name w:val="Asunto del comentario Car"/>
    <w:basedOn w:val="TextocomentarioCar"/>
    <w:link w:val="Asuntodelcomentario"/>
    <w:uiPriority w:val="99"/>
    <w:semiHidden/>
    <w:rsid w:val="009235BA"/>
    <w:rPr>
      <w:b/>
      <w:bCs/>
      <w:sz w:val="20"/>
      <w:szCs w:val="20"/>
    </w:rPr>
  </w:style>
  <w:style w:type="table" w:styleId="Tablaconcuadrcula">
    <w:name w:val="Table Grid"/>
    <w:basedOn w:val="Tablanormal"/>
    <w:uiPriority w:val="39"/>
    <w:rsid w:val="00FB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14355"/>
    <w:pPr>
      <w:spacing w:line="259" w:lineRule="auto"/>
      <w:outlineLvl w:val="9"/>
    </w:pPr>
    <w:rPr>
      <w:lang w:eastAsia="es-CL"/>
    </w:rPr>
  </w:style>
  <w:style w:type="paragraph" w:styleId="TDC1">
    <w:name w:val="toc 1"/>
    <w:basedOn w:val="Normal"/>
    <w:next w:val="Normal"/>
    <w:autoRedefine/>
    <w:uiPriority w:val="39"/>
    <w:unhideWhenUsed/>
    <w:rsid w:val="00414355"/>
    <w:pPr>
      <w:spacing w:after="100"/>
    </w:pPr>
  </w:style>
  <w:style w:type="character" w:styleId="Mencinsinresolver">
    <w:name w:val="Unresolved Mention"/>
    <w:basedOn w:val="Fuentedeprrafopredeter"/>
    <w:uiPriority w:val="99"/>
    <w:semiHidden/>
    <w:unhideWhenUsed/>
    <w:rsid w:val="00414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144">
      <w:bodyDiv w:val="1"/>
      <w:marLeft w:val="0"/>
      <w:marRight w:val="0"/>
      <w:marTop w:val="0"/>
      <w:marBottom w:val="0"/>
      <w:divBdr>
        <w:top w:val="none" w:sz="0" w:space="0" w:color="auto"/>
        <w:left w:val="none" w:sz="0" w:space="0" w:color="auto"/>
        <w:bottom w:val="none" w:sz="0" w:space="0" w:color="auto"/>
        <w:right w:val="none" w:sz="0" w:space="0" w:color="auto"/>
      </w:divBdr>
    </w:div>
    <w:div w:id="240918271">
      <w:bodyDiv w:val="1"/>
      <w:marLeft w:val="0"/>
      <w:marRight w:val="0"/>
      <w:marTop w:val="0"/>
      <w:marBottom w:val="0"/>
      <w:divBdr>
        <w:top w:val="none" w:sz="0" w:space="0" w:color="auto"/>
        <w:left w:val="none" w:sz="0" w:space="0" w:color="auto"/>
        <w:bottom w:val="none" w:sz="0" w:space="0" w:color="auto"/>
        <w:right w:val="none" w:sz="0" w:space="0" w:color="auto"/>
      </w:divBdr>
    </w:div>
    <w:div w:id="256444953">
      <w:bodyDiv w:val="1"/>
      <w:marLeft w:val="0"/>
      <w:marRight w:val="0"/>
      <w:marTop w:val="0"/>
      <w:marBottom w:val="0"/>
      <w:divBdr>
        <w:top w:val="none" w:sz="0" w:space="0" w:color="auto"/>
        <w:left w:val="none" w:sz="0" w:space="0" w:color="auto"/>
        <w:bottom w:val="none" w:sz="0" w:space="0" w:color="auto"/>
        <w:right w:val="none" w:sz="0" w:space="0" w:color="auto"/>
      </w:divBdr>
    </w:div>
    <w:div w:id="277179796">
      <w:bodyDiv w:val="1"/>
      <w:marLeft w:val="0"/>
      <w:marRight w:val="0"/>
      <w:marTop w:val="0"/>
      <w:marBottom w:val="0"/>
      <w:divBdr>
        <w:top w:val="none" w:sz="0" w:space="0" w:color="auto"/>
        <w:left w:val="none" w:sz="0" w:space="0" w:color="auto"/>
        <w:bottom w:val="none" w:sz="0" w:space="0" w:color="auto"/>
        <w:right w:val="none" w:sz="0" w:space="0" w:color="auto"/>
      </w:divBdr>
    </w:div>
    <w:div w:id="390230965">
      <w:bodyDiv w:val="1"/>
      <w:marLeft w:val="0"/>
      <w:marRight w:val="0"/>
      <w:marTop w:val="0"/>
      <w:marBottom w:val="0"/>
      <w:divBdr>
        <w:top w:val="none" w:sz="0" w:space="0" w:color="auto"/>
        <w:left w:val="none" w:sz="0" w:space="0" w:color="auto"/>
        <w:bottom w:val="none" w:sz="0" w:space="0" w:color="auto"/>
        <w:right w:val="none" w:sz="0" w:space="0" w:color="auto"/>
      </w:divBdr>
    </w:div>
    <w:div w:id="429930713">
      <w:bodyDiv w:val="1"/>
      <w:marLeft w:val="0"/>
      <w:marRight w:val="0"/>
      <w:marTop w:val="0"/>
      <w:marBottom w:val="0"/>
      <w:divBdr>
        <w:top w:val="none" w:sz="0" w:space="0" w:color="auto"/>
        <w:left w:val="none" w:sz="0" w:space="0" w:color="auto"/>
        <w:bottom w:val="none" w:sz="0" w:space="0" w:color="auto"/>
        <w:right w:val="none" w:sz="0" w:space="0" w:color="auto"/>
      </w:divBdr>
      <w:divsChild>
        <w:div w:id="968630150">
          <w:marLeft w:val="547"/>
          <w:marRight w:val="0"/>
          <w:marTop w:val="0"/>
          <w:marBottom w:val="144"/>
          <w:divBdr>
            <w:top w:val="none" w:sz="0" w:space="0" w:color="auto"/>
            <w:left w:val="none" w:sz="0" w:space="0" w:color="auto"/>
            <w:bottom w:val="none" w:sz="0" w:space="0" w:color="auto"/>
            <w:right w:val="none" w:sz="0" w:space="0" w:color="auto"/>
          </w:divBdr>
        </w:div>
        <w:div w:id="196084227">
          <w:marLeft w:val="547"/>
          <w:marRight w:val="0"/>
          <w:marTop w:val="0"/>
          <w:marBottom w:val="144"/>
          <w:divBdr>
            <w:top w:val="none" w:sz="0" w:space="0" w:color="auto"/>
            <w:left w:val="none" w:sz="0" w:space="0" w:color="auto"/>
            <w:bottom w:val="none" w:sz="0" w:space="0" w:color="auto"/>
            <w:right w:val="none" w:sz="0" w:space="0" w:color="auto"/>
          </w:divBdr>
        </w:div>
        <w:div w:id="1635066457">
          <w:marLeft w:val="547"/>
          <w:marRight w:val="0"/>
          <w:marTop w:val="0"/>
          <w:marBottom w:val="144"/>
          <w:divBdr>
            <w:top w:val="none" w:sz="0" w:space="0" w:color="auto"/>
            <w:left w:val="none" w:sz="0" w:space="0" w:color="auto"/>
            <w:bottom w:val="none" w:sz="0" w:space="0" w:color="auto"/>
            <w:right w:val="none" w:sz="0" w:space="0" w:color="auto"/>
          </w:divBdr>
        </w:div>
        <w:div w:id="880632587">
          <w:marLeft w:val="547"/>
          <w:marRight w:val="0"/>
          <w:marTop w:val="0"/>
          <w:marBottom w:val="144"/>
          <w:divBdr>
            <w:top w:val="none" w:sz="0" w:space="0" w:color="auto"/>
            <w:left w:val="none" w:sz="0" w:space="0" w:color="auto"/>
            <w:bottom w:val="none" w:sz="0" w:space="0" w:color="auto"/>
            <w:right w:val="none" w:sz="0" w:space="0" w:color="auto"/>
          </w:divBdr>
        </w:div>
        <w:div w:id="871184330">
          <w:marLeft w:val="547"/>
          <w:marRight w:val="0"/>
          <w:marTop w:val="0"/>
          <w:marBottom w:val="144"/>
          <w:divBdr>
            <w:top w:val="none" w:sz="0" w:space="0" w:color="auto"/>
            <w:left w:val="none" w:sz="0" w:space="0" w:color="auto"/>
            <w:bottom w:val="none" w:sz="0" w:space="0" w:color="auto"/>
            <w:right w:val="none" w:sz="0" w:space="0" w:color="auto"/>
          </w:divBdr>
        </w:div>
        <w:div w:id="2130393187">
          <w:marLeft w:val="547"/>
          <w:marRight w:val="0"/>
          <w:marTop w:val="0"/>
          <w:marBottom w:val="144"/>
          <w:divBdr>
            <w:top w:val="none" w:sz="0" w:space="0" w:color="auto"/>
            <w:left w:val="none" w:sz="0" w:space="0" w:color="auto"/>
            <w:bottom w:val="none" w:sz="0" w:space="0" w:color="auto"/>
            <w:right w:val="none" w:sz="0" w:space="0" w:color="auto"/>
          </w:divBdr>
        </w:div>
        <w:div w:id="1521967295">
          <w:marLeft w:val="547"/>
          <w:marRight w:val="0"/>
          <w:marTop w:val="0"/>
          <w:marBottom w:val="144"/>
          <w:divBdr>
            <w:top w:val="none" w:sz="0" w:space="0" w:color="auto"/>
            <w:left w:val="none" w:sz="0" w:space="0" w:color="auto"/>
            <w:bottom w:val="none" w:sz="0" w:space="0" w:color="auto"/>
            <w:right w:val="none" w:sz="0" w:space="0" w:color="auto"/>
          </w:divBdr>
        </w:div>
      </w:divsChild>
    </w:div>
    <w:div w:id="537859554">
      <w:bodyDiv w:val="1"/>
      <w:marLeft w:val="0"/>
      <w:marRight w:val="0"/>
      <w:marTop w:val="0"/>
      <w:marBottom w:val="0"/>
      <w:divBdr>
        <w:top w:val="none" w:sz="0" w:space="0" w:color="auto"/>
        <w:left w:val="none" w:sz="0" w:space="0" w:color="auto"/>
        <w:bottom w:val="none" w:sz="0" w:space="0" w:color="auto"/>
        <w:right w:val="none" w:sz="0" w:space="0" w:color="auto"/>
      </w:divBdr>
    </w:div>
    <w:div w:id="596013577">
      <w:bodyDiv w:val="1"/>
      <w:marLeft w:val="0"/>
      <w:marRight w:val="0"/>
      <w:marTop w:val="0"/>
      <w:marBottom w:val="0"/>
      <w:divBdr>
        <w:top w:val="none" w:sz="0" w:space="0" w:color="auto"/>
        <w:left w:val="none" w:sz="0" w:space="0" w:color="auto"/>
        <w:bottom w:val="none" w:sz="0" w:space="0" w:color="auto"/>
        <w:right w:val="none" w:sz="0" w:space="0" w:color="auto"/>
      </w:divBdr>
    </w:div>
    <w:div w:id="634138406">
      <w:bodyDiv w:val="1"/>
      <w:marLeft w:val="0"/>
      <w:marRight w:val="0"/>
      <w:marTop w:val="0"/>
      <w:marBottom w:val="0"/>
      <w:divBdr>
        <w:top w:val="none" w:sz="0" w:space="0" w:color="auto"/>
        <w:left w:val="none" w:sz="0" w:space="0" w:color="auto"/>
        <w:bottom w:val="none" w:sz="0" w:space="0" w:color="auto"/>
        <w:right w:val="none" w:sz="0" w:space="0" w:color="auto"/>
      </w:divBdr>
    </w:div>
    <w:div w:id="642656121">
      <w:bodyDiv w:val="1"/>
      <w:marLeft w:val="0"/>
      <w:marRight w:val="0"/>
      <w:marTop w:val="0"/>
      <w:marBottom w:val="0"/>
      <w:divBdr>
        <w:top w:val="none" w:sz="0" w:space="0" w:color="auto"/>
        <w:left w:val="none" w:sz="0" w:space="0" w:color="auto"/>
        <w:bottom w:val="none" w:sz="0" w:space="0" w:color="auto"/>
        <w:right w:val="none" w:sz="0" w:space="0" w:color="auto"/>
      </w:divBdr>
    </w:div>
    <w:div w:id="674189833">
      <w:bodyDiv w:val="1"/>
      <w:marLeft w:val="0"/>
      <w:marRight w:val="0"/>
      <w:marTop w:val="0"/>
      <w:marBottom w:val="0"/>
      <w:divBdr>
        <w:top w:val="none" w:sz="0" w:space="0" w:color="auto"/>
        <w:left w:val="none" w:sz="0" w:space="0" w:color="auto"/>
        <w:bottom w:val="none" w:sz="0" w:space="0" w:color="auto"/>
        <w:right w:val="none" w:sz="0" w:space="0" w:color="auto"/>
      </w:divBdr>
    </w:div>
    <w:div w:id="710156226">
      <w:bodyDiv w:val="1"/>
      <w:marLeft w:val="0"/>
      <w:marRight w:val="0"/>
      <w:marTop w:val="0"/>
      <w:marBottom w:val="0"/>
      <w:divBdr>
        <w:top w:val="none" w:sz="0" w:space="0" w:color="auto"/>
        <w:left w:val="none" w:sz="0" w:space="0" w:color="auto"/>
        <w:bottom w:val="none" w:sz="0" w:space="0" w:color="auto"/>
        <w:right w:val="none" w:sz="0" w:space="0" w:color="auto"/>
      </w:divBdr>
    </w:div>
    <w:div w:id="767040186">
      <w:bodyDiv w:val="1"/>
      <w:marLeft w:val="0"/>
      <w:marRight w:val="0"/>
      <w:marTop w:val="0"/>
      <w:marBottom w:val="0"/>
      <w:divBdr>
        <w:top w:val="none" w:sz="0" w:space="0" w:color="auto"/>
        <w:left w:val="none" w:sz="0" w:space="0" w:color="auto"/>
        <w:bottom w:val="none" w:sz="0" w:space="0" w:color="auto"/>
        <w:right w:val="none" w:sz="0" w:space="0" w:color="auto"/>
      </w:divBdr>
    </w:div>
    <w:div w:id="774791415">
      <w:bodyDiv w:val="1"/>
      <w:marLeft w:val="0"/>
      <w:marRight w:val="0"/>
      <w:marTop w:val="0"/>
      <w:marBottom w:val="0"/>
      <w:divBdr>
        <w:top w:val="none" w:sz="0" w:space="0" w:color="auto"/>
        <w:left w:val="none" w:sz="0" w:space="0" w:color="auto"/>
        <w:bottom w:val="none" w:sz="0" w:space="0" w:color="auto"/>
        <w:right w:val="none" w:sz="0" w:space="0" w:color="auto"/>
      </w:divBdr>
    </w:div>
    <w:div w:id="799346368">
      <w:bodyDiv w:val="1"/>
      <w:marLeft w:val="0"/>
      <w:marRight w:val="0"/>
      <w:marTop w:val="0"/>
      <w:marBottom w:val="0"/>
      <w:divBdr>
        <w:top w:val="none" w:sz="0" w:space="0" w:color="auto"/>
        <w:left w:val="none" w:sz="0" w:space="0" w:color="auto"/>
        <w:bottom w:val="none" w:sz="0" w:space="0" w:color="auto"/>
        <w:right w:val="none" w:sz="0" w:space="0" w:color="auto"/>
      </w:divBdr>
    </w:div>
    <w:div w:id="804003170">
      <w:bodyDiv w:val="1"/>
      <w:marLeft w:val="0"/>
      <w:marRight w:val="0"/>
      <w:marTop w:val="0"/>
      <w:marBottom w:val="0"/>
      <w:divBdr>
        <w:top w:val="none" w:sz="0" w:space="0" w:color="auto"/>
        <w:left w:val="none" w:sz="0" w:space="0" w:color="auto"/>
        <w:bottom w:val="none" w:sz="0" w:space="0" w:color="auto"/>
        <w:right w:val="none" w:sz="0" w:space="0" w:color="auto"/>
      </w:divBdr>
    </w:div>
    <w:div w:id="818612108">
      <w:bodyDiv w:val="1"/>
      <w:marLeft w:val="0"/>
      <w:marRight w:val="0"/>
      <w:marTop w:val="0"/>
      <w:marBottom w:val="0"/>
      <w:divBdr>
        <w:top w:val="none" w:sz="0" w:space="0" w:color="auto"/>
        <w:left w:val="none" w:sz="0" w:space="0" w:color="auto"/>
        <w:bottom w:val="none" w:sz="0" w:space="0" w:color="auto"/>
        <w:right w:val="none" w:sz="0" w:space="0" w:color="auto"/>
      </w:divBdr>
    </w:div>
    <w:div w:id="984356444">
      <w:bodyDiv w:val="1"/>
      <w:marLeft w:val="0"/>
      <w:marRight w:val="0"/>
      <w:marTop w:val="0"/>
      <w:marBottom w:val="0"/>
      <w:divBdr>
        <w:top w:val="none" w:sz="0" w:space="0" w:color="auto"/>
        <w:left w:val="none" w:sz="0" w:space="0" w:color="auto"/>
        <w:bottom w:val="none" w:sz="0" w:space="0" w:color="auto"/>
        <w:right w:val="none" w:sz="0" w:space="0" w:color="auto"/>
      </w:divBdr>
    </w:div>
    <w:div w:id="1000153847">
      <w:bodyDiv w:val="1"/>
      <w:marLeft w:val="0"/>
      <w:marRight w:val="0"/>
      <w:marTop w:val="0"/>
      <w:marBottom w:val="0"/>
      <w:divBdr>
        <w:top w:val="none" w:sz="0" w:space="0" w:color="auto"/>
        <w:left w:val="none" w:sz="0" w:space="0" w:color="auto"/>
        <w:bottom w:val="none" w:sz="0" w:space="0" w:color="auto"/>
        <w:right w:val="none" w:sz="0" w:space="0" w:color="auto"/>
      </w:divBdr>
    </w:div>
    <w:div w:id="1036006550">
      <w:bodyDiv w:val="1"/>
      <w:marLeft w:val="0"/>
      <w:marRight w:val="0"/>
      <w:marTop w:val="0"/>
      <w:marBottom w:val="0"/>
      <w:divBdr>
        <w:top w:val="none" w:sz="0" w:space="0" w:color="auto"/>
        <w:left w:val="none" w:sz="0" w:space="0" w:color="auto"/>
        <w:bottom w:val="none" w:sz="0" w:space="0" w:color="auto"/>
        <w:right w:val="none" w:sz="0" w:space="0" w:color="auto"/>
      </w:divBdr>
    </w:div>
    <w:div w:id="1043746846">
      <w:bodyDiv w:val="1"/>
      <w:marLeft w:val="0"/>
      <w:marRight w:val="0"/>
      <w:marTop w:val="0"/>
      <w:marBottom w:val="0"/>
      <w:divBdr>
        <w:top w:val="none" w:sz="0" w:space="0" w:color="auto"/>
        <w:left w:val="none" w:sz="0" w:space="0" w:color="auto"/>
        <w:bottom w:val="none" w:sz="0" w:space="0" w:color="auto"/>
        <w:right w:val="none" w:sz="0" w:space="0" w:color="auto"/>
      </w:divBdr>
    </w:div>
    <w:div w:id="1064720495">
      <w:bodyDiv w:val="1"/>
      <w:marLeft w:val="0"/>
      <w:marRight w:val="0"/>
      <w:marTop w:val="0"/>
      <w:marBottom w:val="0"/>
      <w:divBdr>
        <w:top w:val="none" w:sz="0" w:space="0" w:color="auto"/>
        <w:left w:val="none" w:sz="0" w:space="0" w:color="auto"/>
        <w:bottom w:val="none" w:sz="0" w:space="0" w:color="auto"/>
        <w:right w:val="none" w:sz="0" w:space="0" w:color="auto"/>
      </w:divBdr>
    </w:div>
    <w:div w:id="1202667155">
      <w:bodyDiv w:val="1"/>
      <w:marLeft w:val="0"/>
      <w:marRight w:val="0"/>
      <w:marTop w:val="0"/>
      <w:marBottom w:val="0"/>
      <w:divBdr>
        <w:top w:val="none" w:sz="0" w:space="0" w:color="auto"/>
        <w:left w:val="none" w:sz="0" w:space="0" w:color="auto"/>
        <w:bottom w:val="none" w:sz="0" w:space="0" w:color="auto"/>
        <w:right w:val="none" w:sz="0" w:space="0" w:color="auto"/>
      </w:divBdr>
    </w:div>
    <w:div w:id="1221088803">
      <w:bodyDiv w:val="1"/>
      <w:marLeft w:val="0"/>
      <w:marRight w:val="0"/>
      <w:marTop w:val="0"/>
      <w:marBottom w:val="0"/>
      <w:divBdr>
        <w:top w:val="none" w:sz="0" w:space="0" w:color="auto"/>
        <w:left w:val="none" w:sz="0" w:space="0" w:color="auto"/>
        <w:bottom w:val="none" w:sz="0" w:space="0" w:color="auto"/>
        <w:right w:val="none" w:sz="0" w:space="0" w:color="auto"/>
      </w:divBdr>
    </w:div>
    <w:div w:id="1232304199">
      <w:bodyDiv w:val="1"/>
      <w:marLeft w:val="0"/>
      <w:marRight w:val="0"/>
      <w:marTop w:val="0"/>
      <w:marBottom w:val="0"/>
      <w:divBdr>
        <w:top w:val="none" w:sz="0" w:space="0" w:color="auto"/>
        <w:left w:val="none" w:sz="0" w:space="0" w:color="auto"/>
        <w:bottom w:val="none" w:sz="0" w:space="0" w:color="auto"/>
        <w:right w:val="none" w:sz="0" w:space="0" w:color="auto"/>
      </w:divBdr>
    </w:div>
    <w:div w:id="1275020761">
      <w:bodyDiv w:val="1"/>
      <w:marLeft w:val="0"/>
      <w:marRight w:val="0"/>
      <w:marTop w:val="0"/>
      <w:marBottom w:val="0"/>
      <w:divBdr>
        <w:top w:val="none" w:sz="0" w:space="0" w:color="auto"/>
        <w:left w:val="none" w:sz="0" w:space="0" w:color="auto"/>
        <w:bottom w:val="none" w:sz="0" w:space="0" w:color="auto"/>
        <w:right w:val="none" w:sz="0" w:space="0" w:color="auto"/>
      </w:divBdr>
    </w:div>
    <w:div w:id="1287153912">
      <w:bodyDiv w:val="1"/>
      <w:marLeft w:val="0"/>
      <w:marRight w:val="0"/>
      <w:marTop w:val="0"/>
      <w:marBottom w:val="0"/>
      <w:divBdr>
        <w:top w:val="none" w:sz="0" w:space="0" w:color="auto"/>
        <w:left w:val="none" w:sz="0" w:space="0" w:color="auto"/>
        <w:bottom w:val="none" w:sz="0" w:space="0" w:color="auto"/>
        <w:right w:val="none" w:sz="0" w:space="0" w:color="auto"/>
      </w:divBdr>
    </w:div>
    <w:div w:id="1289042320">
      <w:bodyDiv w:val="1"/>
      <w:marLeft w:val="0"/>
      <w:marRight w:val="0"/>
      <w:marTop w:val="0"/>
      <w:marBottom w:val="0"/>
      <w:divBdr>
        <w:top w:val="none" w:sz="0" w:space="0" w:color="auto"/>
        <w:left w:val="none" w:sz="0" w:space="0" w:color="auto"/>
        <w:bottom w:val="none" w:sz="0" w:space="0" w:color="auto"/>
        <w:right w:val="none" w:sz="0" w:space="0" w:color="auto"/>
      </w:divBdr>
    </w:div>
    <w:div w:id="1297950354">
      <w:bodyDiv w:val="1"/>
      <w:marLeft w:val="0"/>
      <w:marRight w:val="0"/>
      <w:marTop w:val="0"/>
      <w:marBottom w:val="0"/>
      <w:divBdr>
        <w:top w:val="none" w:sz="0" w:space="0" w:color="auto"/>
        <w:left w:val="none" w:sz="0" w:space="0" w:color="auto"/>
        <w:bottom w:val="none" w:sz="0" w:space="0" w:color="auto"/>
        <w:right w:val="none" w:sz="0" w:space="0" w:color="auto"/>
      </w:divBdr>
    </w:div>
    <w:div w:id="1328704969">
      <w:bodyDiv w:val="1"/>
      <w:marLeft w:val="0"/>
      <w:marRight w:val="0"/>
      <w:marTop w:val="0"/>
      <w:marBottom w:val="0"/>
      <w:divBdr>
        <w:top w:val="none" w:sz="0" w:space="0" w:color="auto"/>
        <w:left w:val="none" w:sz="0" w:space="0" w:color="auto"/>
        <w:bottom w:val="none" w:sz="0" w:space="0" w:color="auto"/>
        <w:right w:val="none" w:sz="0" w:space="0" w:color="auto"/>
      </w:divBdr>
    </w:div>
    <w:div w:id="1353728490">
      <w:bodyDiv w:val="1"/>
      <w:marLeft w:val="0"/>
      <w:marRight w:val="0"/>
      <w:marTop w:val="0"/>
      <w:marBottom w:val="0"/>
      <w:divBdr>
        <w:top w:val="none" w:sz="0" w:space="0" w:color="auto"/>
        <w:left w:val="none" w:sz="0" w:space="0" w:color="auto"/>
        <w:bottom w:val="none" w:sz="0" w:space="0" w:color="auto"/>
        <w:right w:val="none" w:sz="0" w:space="0" w:color="auto"/>
      </w:divBdr>
    </w:div>
    <w:div w:id="1386414625">
      <w:bodyDiv w:val="1"/>
      <w:marLeft w:val="0"/>
      <w:marRight w:val="0"/>
      <w:marTop w:val="0"/>
      <w:marBottom w:val="0"/>
      <w:divBdr>
        <w:top w:val="none" w:sz="0" w:space="0" w:color="auto"/>
        <w:left w:val="none" w:sz="0" w:space="0" w:color="auto"/>
        <w:bottom w:val="none" w:sz="0" w:space="0" w:color="auto"/>
        <w:right w:val="none" w:sz="0" w:space="0" w:color="auto"/>
      </w:divBdr>
    </w:div>
    <w:div w:id="1433040944">
      <w:bodyDiv w:val="1"/>
      <w:marLeft w:val="0"/>
      <w:marRight w:val="0"/>
      <w:marTop w:val="0"/>
      <w:marBottom w:val="0"/>
      <w:divBdr>
        <w:top w:val="none" w:sz="0" w:space="0" w:color="auto"/>
        <w:left w:val="none" w:sz="0" w:space="0" w:color="auto"/>
        <w:bottom w:val="none" w:sz="0" w:space="0" w:color="auto"/>
        <w:right w:val="none" w:sz="0" w:space="0" w:color="auto"/>
      </w:divBdr>
    </w:div>
    <w:div w:id="1470127785">
      <w:bodyDiv w:val="1"/>
      <w:marLeft w:val="0"/>
      <w:marRight w:val="0"/>
      <w:marTop w:val="0"/>
      <w:marBottom w:val="0"/>
      <w:divBdr>
        <w:top w:val="none" w:sz="0" w:space="0" w:color="auto"/>
        <w:left w:val="none" w:sz="0" w:space="0" w:color="auto"/>
        <w:bottom w:val="none" w:sz="0" w:space="0" w:color="auto"/>
        <w:right w:val="none" w:sz="0" w:space="0" w:color="auto"/>
      </w:divBdr>
    </w:div>
    <w:div w:id="1500848211">
      <w:bodyDiv w:val="1"/>
      <w:marLeft w:val="0"/>
      <w:marRight w:val="0"/>
      <w:marTop w:val="0"/>
      <w:marBottom w:val="0"/>
      <w:divBdr>
        <w:top w:val="none" w:sz="0" w:space="0" w:color="auto"/>
        <w:left w:val="none" w:sz="0" w:space="0" w:color="auto"/>
        <w:bottom w:val="none" w:sz="0" w:space="0" w:color="auto"/>
        <w:right w:val="none" w:sz="0" w:space="0" w:color="auto"/>
      </w:divBdr>
    </w:div>
    <w:div w:id="1819835157">
      <w:bodyDiv w:val="1"/>
      <w:marLeft w:val="0"/>
      <w:marRight w:val="0"/>
      <w:marTop w:val="0"/>
      <w:marBottom w:val="0"/>
      <w:divBdr>
        <w:top w:val="none" w:sz="0" w:space="0" w:color="auto"/>
        <w:left w:val="none" w:sz="0" w:space="0" w:color="auto"/>
        <w:bottom w:val="none" w:sz="0" w:space="0" w:color="auto"/>
        <w:right w:val="none" w:sz="0" w:space="0" w:color="auto"/>
      </w:divBdr>
    </w:div>
    <w:div w:id="1823303578">
      <w:bodyDiv w:val="1"/>
      <w:marLeft w:val="0"/>
      <w:marRight w:val="0"/>
      <w:marTop w:val="0"/>
      <w:marBottom w:val="0"/>
      <w:divBdr>
        <w:top w:val="none" w:sz="0" w:space="0" w:color="auto"/>
        <w:left w:val="none" w:sz="0" w:space="0" w:color="auto"/>
        <w:bottom w:val="none" w:sz="0" w:space="0" w:color="auto"/>
        <w:right w:val="none" w:sz="0" w:space="0" w:color="auto"/>
      </w:divBdr>
    </w:div>
    <w:div w:id="1911189276">
      <w:bodyDiv w:val="1"/>
      <w:marLeft w:val="0"/>
      <w:marRight w:val="0"/>
      <w:marTop w:val="0"/>
      <w:marBottom w:val="0"/>
      <w:divBdr>
        <w:top w:val="none" w:sz="0" w:space="0" w:color="auto"/>
        <w:left w:val="none" w:sz="0" w:space="0" w:color="auto"/>
        <w:bottom w:val="none" w:sz="0" w:space="0" w:color="auto"/>
        <w:right w:val="none" w:sz="0" w:space="0" w:color="auto"/>
      </w:divBdr>
    </w:div>
    <w:div w:id="1939675442">
      <w:bodyDiv w:val="1"/>
      <w:marLeft w:val="0"/>
      <w:marRight w:val="0"/>
      <w:marTop w:val="0"/>
      <w:marBottom w:val="0"/>
      <w:divBdr>
        <w:top w:val="none" w:sz="0" w:space="0" w:color="auto"/>
        <w:left w:val="none" w:sz="0" w:space="0" w:color="auto"/>
        <w:bottom w:val="none" w:sz="0" w:space="0" w:color="auto"/>
        <w:right w:val="none" w:sz="0" w:space="0" w:color="auto"/>
      </w:divBdr>
    </w:div>
    <w:div w:id="1975022620">
      <w:bodyDiv w:val="1"/>
      <w:marLeft w:val="0"/>
      <w:marRight w:val="0"/>
      <w:marTop w:val="0"/>
      <w:marBottom w:val="0"/>
      <w:divBdr>
        <w:top w:val="none" w:sz="0" w:space="0" w:color="auto"/>
        <w:left w:val="none" w:sz="0" w:space="0" w:color="auto"/>
        <w:bottom w:val="none" w:sz="0" w:space="0" w:color="auto"/>
        <w:right w:val="none" w:sz="0" w:space="0" w:color="auto"/>
      </w:divBdr>
    </w:div>
    <w:div w:id="2006471552">
      <w:bodyDiv w:val="1"/>
      <w:marLeft w:val="0"/>
      <w:marRight w:val="0"/>
      <w:marTop w:val="0"/>
      <w:marBottom w:val="0"/>
      <w:divBdr>
        <w:top w:val="none" w:sz="0" w:space="0" w:color="auto"/>
        <w:left w:val="none" w:sz="0" w:space="0" w:color="auto"/>
        <w:bottom w:val="none" w:sz="0" w:space="0" w:color="auto"/>
        <w:right w:val="none" w:sz="0" w:space="0" w:color="auto"/>
      </w:divBdr>
    </w:div>
    <w:div w:id="2023125119">
      <w:bodyDiv w:val="1"/>
      <w:marLeft w:val="0"/>
      <w:marRight w:val="0"/>
      <w:marTop w:val="0"/>
      <w:marBottom w:val="0"/>
      <w:divBdr>
        <w:top w:val="none" w:sz="0" w:space="0" w:color="auto"/>
        <w:left w:val="none" w:sz="0" w:space="0" w:color="auto"/>
        <w:bottom w:val="none" w:sz="0" w:space="0" w:color="auto"/>
        <w:right w:val="none" w:sz="0" w:space="0" w:color="auto"/>
      </w:divBdr>
    </w:div>
    <w:div w:id="2040273465">
      <w:bodyDiv w:val="1"/>
      <w:marLeft w:val="0"/>
      <w:marRight w:val="0"/>
      <w:marTop w:val="0"/>
      <w:marBottom w:val="0"/>
      <w:divBdr>
        <w:top w:val="none" w:sz="0" w:space="0" w:color="auto"/>
        <w:left w:val="none" w:sz="0" w:space="0" w:color="auto"/>
        <w:bottom w:val="none" w:sz="0" w:space="0" w:color="auto"/>
        <w:right w:val="none" w:sz="0" w:space="0" w:color="auto"/>
      </w:divBdr>
    </w:div>
    <w:div w:id="2104495962">
      <w:bodyDiv w:val="1"/>
      <w:marLeft w:val="0"/>
      <w:marRight w:val="0"/>
      <w:marTop w:val="0"/>
      <w:marBottom w:val="0"/>
      <w:divBdr>
        <w:top w:val="none" w:sz="0" w:space="0" w:color="auto"/>
        <w:left w:val="none" w:sz="0" w:space="0" w:color="auto"/>
        <w:bottom w:val="none" w:sz="0" w:space="0" w:color="auto"/>
        <w:right w:val="none" w:sz="0" w:space="0" w:color="auto"/>
      </w:divBdr>
    </w:div>
    <w:div w:id="2111772715">
      <w:bodyDiv w:val="1"/>
      <w:marLeft w:val="0"/>
      <w:marRight w:val="0"/>
      <w:marTop w:val="0"/>
      <w:marBottom w:val="0"/>
      <w:divBdr>
        <w:top w:val="none" w:sz="0" w:space="0" w:color="auto"/>
        <w:left w:val="none" w:sz="0" w:space="0" w:color="auto"/>
        <w:bottom w:val="none" w:sz="0" w:space="0" w:color="auto"/>
        <w:right w:val="none" w:sz="0" w:space="0" w:color="auto"/>
      </w:divBdr>
    </w:div>
    <w:div w:id="21441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380CE-5337-4126-BF6E-01A80298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1420</Words>
  <Characters>7814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Ziliani Godoy</dc:creator>
  <cp:keywords/>
  <dc:description/>
  <cp:lastModifiedBy>Marcela Doll Larrañaga</cp:lastModifiedBy>
  <cp:revision>3</cp:revision>
  <cp:lastPrinted>2019-03-04T20:35:00Z</cp:lastPrinted>
  <dcterms:created xsi:type="dcterms:W3CDTF">2020-08-19T22:24:00Z</dcterms:created>
  <dcterms:modified xsi:type="dcterms:W3CDTF">2020-08-19T22:24:00Z</dcterms:modified>
</cp:coreProperties>
</file>